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1781" w:rsidRDefault="00FD1781" w:rsidP="0019142A">
      <w:pPr>
        <w:shd w:val="clear" w:color="auto" w:fill="FFFFFF"/>
        <w:spacing w:after="312" w:line="240" w:lineRule="auto"/>
        <w:rPr>
          <w:rFonts w:ascii="Arial" w:eastAsia="Times New Roman" w:hAnsi="Arial" w:cs="Arial"/>
          <w:b/>
          <w:bCs/>
          <w:sz w:val="27"/>
          <w:szCs w:val="27"/>
          <w:lang w:eastAsia="uk-UA"/>
        </w:rPr>
      </w:pPr>
    </w:p>
    <w:p w:rsidR="0019142A" w:rsidRPr="004A7C4C" w:rsidRDefault="0019142A" w:rsidP="0019142A">
      <w:pPr>
        <w:shd w:val="clear" w:color="auto" w:fill="FFFFFF"/>
        <w:spacing w:after="312" w:line="240" w:lineRule="auto"/>
        <w:rPr>
          <w:rFonts w:ascii="Arial" w:eastAsia="Times New Roman" w:hAnsi="Arial" w:cs="Arial"/>
          <w:sz w:val="27"/>
          <w:szCs w:val="27"/>
          <w:lang w:eastAsia="uk-UA"/>
        </w:rPr>
      </w:pPr>
      <w:r w:rsidRPr="004A7C4C">
        <w:rPr>
          <w:rFonts w:ascii="Arial" w:eastAsia="Times New Roman" w:hAnsi="Arial" w:cs="Arial"/>
          <w:b/>
          <w:bCs/>
          <w:sz w:val="27"/>
          <w:szCs w:val="27"/>
          <w:lang w:eastAsia="uk-UA"/>
        </w:rPr>
        <w:t>Публічна оферта</w:t>
      </w:r>
      <w:r w:rsidRPr="004A7C4C">
        <w:rPr>
          <w:rFonts w:ascii="Arial" w:eastAsia="Times New Roman" w:hAnsi="Arial" w:cs="Arial"/>
          <w:sz w:val="27"/>
          <w:szCs w:val="27"/>
          <w:lang w:eastAsia="uk-UA"/>
        </w:rPr>
        <w:t> </w:t>
      </w:r>
      <w:r w:rsidRPr="004A7C4C">
        <w:rPr>
          <w:rFonts w:ascii="Arial" w:eastAsia="Times New Roman" w:hAnsi="Arial" w:cs="Arial"/>
          <w:b/>
          <w:bCs/>
          <w:sz w:val="27"/>
          <w:szCs w:val="27"/>
          <w:lang w:eastAsia="uk-UA"/>
        </w:rPr>
        <w:t>(договір) про надання послуг з тимчасового розміщення</w:t>
      </w:r>
      <w:r w:rsidR="00FD1781">
        <w:rPr>
          <w:rFonts w:ascii="Arial" w:eastAsia="Times New Roman" w:hAnsi="Arial" w:cs="Arial"/>
          <w:b/>
          <w:bCs/>
          <w:sz w:val="27"/>
          <w:szCs w:val="27"/>
          <w:lang w:eastAsia="uk-UA"/>
        </w:rPr>
        <w:t xml:space="preserve"> в готелі «Тиха гавань»</w:t>
      </w:r>
      <w:r w:rsidRPr="004A7C4C">
        <w:rPr>
          <w:rFonts w:ascii="Arial" w:eastAsia="Times New Roman" w:hAnsi="Arial" w:cs="Arial"/>
          <w:b/>
          <w:bCs/>
          <w:sz w:val="27"/>
          <w:szCs w:val="27"/>
          <w:lang w:eastAsia="uk-UA"/>
        </w:rPr>
        <w:t>, чинний з  01.0</w:t>
      </w:r>
      <w:r w:rsidR="004A7C4C" w:rsidRPr="004A7C4C">
        <w:rPr>
          <w:rFonts w:ascii="Arial" w:eastAsia="Times New Roman" w:hAnsi="Arial" w:cs="Arial"/>
          <w:b/>
          <w:bCs/>
          <w:sz w:val="27"/>
          <w:szCs w:val="27"/>
          <w:lang w:eastAsia="uk-UA"/>
        </w:rPr>
        <w:t>3</w:t>
      </w:r>
      <w:r w:rsidRPr="004A7C4C">
        <w:rPr>
          <w:rFonts w:ascii="Arial" w:eastAsia="Times New Roman" w:hAnsi="Arial" w:cs="Arial"/>
          <w:b/>
          <w:bCs/>
          <w:sz w:val="27"/>
          <w:szCs w:val="27"/>
          <w:lang w:eastAsia="uk-UA"/>
        </w:rPr>
        <w:t>.202</w:t>
      </w:r>
      <w:r w:rsidR="004A7C4C" w:rsidRPr="004A7C4C">
        <w:rPr>
          <w:rFonts w:ascii="Arial" w:eastAsia="Times New Roman" w:hAnsi="Arial" w:cs="Arial"/>
          <w:b/>
          <w:bCs/>
          <w:sz w:val="27"/>
          <w:szCs w:val="27"/>
          <w:lang w:eastAsia="uk-UA"/>
        </w:rPr>
        <w:t>6</w:t>
      </w:r>
      <w:r w:rsidRPr="004A7C4C">
        <w:rPr>
          <w:rFonts w:ascii="Arial" w:eastAsia="Times New Roman" w:hAnsi="Arial" w:cs="Arial"/>
          <w:b/>
          <w:bCs/>
          <w:sz w:val="27"/>
          <w:szCs w:val="27"/>
          <w:lang w:eastAsia="uk-UA"/>
        </w:rPr>
        <w:t>р.</w:t>
      </w:r>
    </w:p>
    <w:p w:rsidR="004A7C4C" w:rsidRPr="004A7C4C" w:rsidRDefault="0019142A" w:rsidP="004A7C4C">
      <w:pPr>
        <w:shd w:val="clear" w:color="auto" w:fill="FFFFFF"/>
        <w:spacing w:after="312" w:line="240" w:lineRule="auto"/>
        <w:jc w:val="both"/>
        <w:rPr>
          <w:rFonts w:ascii="Arial" w:eastAsia="Times New Roman" w:hAnsi="Arial" w:cs="Arial"/>
          <w:sz w:val="24"/>
          <w:szCs w:val="24"/>
          <w:lang w:eastAsia="uk-UA"/>
        </w:rPr>
      </w:pPr>
      <w:r w:rsidRPr="004A7C4C">
        <w:rPr>
          <w:rFonts w:ascii="Arial" w:eastAsia="Times New Roman" w:hAnsi="Arial" w:cs="Arial"/>
          <w:sz w:val="24"/>
          <w:szCs w:val="24"/>
          <w:lang w:eastAsia="uk-UA"/>
        </w:rPr>
        <w:t xml:space="preserve">Прочитайте текст даної Публічної оферти (договору) про надання послуг і, якщо Ви не погоджуєтесь з будь-яким із пунктів цієї Публічної оферти (договору), чи Ви не зрозуміли будь-який із пунктів цієї Публічної оферти (договору), пропонуємо Вам відмовитись від запропонованих Послуг, до того часу, поки Ви не уточните інформацію, яка Вас цікавить за </w:t>
      </w:r>
      <w:proofErr w:type="spellStart"/>
      <w:r w:rsidRPr="004A7C4C">
        <w:rPr>
          <w:rFonts w:ascii="Arial" w:eastAsia="Times New Roman" w:hAnsi="Arial" w:cs="Arial"/>
          <w:sz w:val="24"/>
          <w:szCs w:val="24"/>
          <w:lang w:eastAsia="uk-UA"/>
        </w:rPr>
        <w:t>тел</w:t>
      </w:r>
      <w:proofErr w:type="spellEnd"/>
      <w:r w:rsidRPr="004A7C4C">
        <w:rPr>
          <w:rFonts w:ascii="Arial" w:eastAsia="Times New Roman" w:hAnsi="Arial" w:cs="Arial"/>
          <w:sz w:val="24"/>
          <w:szCs w:val="24"/>
          <w:lang w:eastAsia="uk-UA"/>
        </w:rPr>
        <w:t xml:space="preserve">.: </w:t>
      </w:r>
      <w:r w:rsidR="004A7C4C" w:rsidRPr="004A7C4C">
        <w:rPr>
          <w:rFonts w:ascii="Arial" w:hAnsi="Arial" w:cs="Arial"/>
          <w:spacing w:val="3"/>
          <w:sz w:val="24"/>
          <w:szCs w:val="24"/>
          <w:shd w:val="clear" w:color="auto" w:fill="F9F9F9"/>
        </w:rPr>
        <w:t>+380977878933</w:t>
      </w:r>
      <w:r w:rsidRPr="004A7C4C">
        <w:rPr>
          <w:rFonts w:ascii="Arial" w:eastAsia="Times New Roman" w:hAnsi="Arial" w:cs="Arial"/>
          <w:sz w:val="24"/>
          <w:szCs w:val="24"/>
          <w:lang w:eastAsia="uk-UA"/>
        </w:rPr>
        <w:t>; +</w:t>
      </w:r>
      <w:r w:rsidR="004A7C4C" w:rsidRPr="004A7C4C">
        <w:rPr>
          <w:rFonts w:ascii="Arial" w:hAnsi="Arial" w:cs="Arial"/>
          <w:spacing w:val="3"/>
          <w:sz w:val="24"/>
          <w:szCs w:val="24"/>
          <w:shd w:val="clear" w:color="auto" w:fill="F9F9F9"/>
        </w:rPr>
        <w:t xml:space="preserve">380509565727 </w:t>
      </w:r>
      <w:r w:rsidRPr="004A7C4C">
        <w:rPr>
          <w:rFonts w:ascii="Arial" w:eastAsia="Times New Roman" w:hAnsi="Arial" w:cs="Arial"/>
          <w:sz w:val="24"/>
          <w:szCs w:val="24"/>
          <w:lang w:eastAsia="uk-UA"/>
        </w:rPr>
        <w:t xml:space="preserve"> або не прочитаєте на сайті </w:t>
      </w:r>
      <w:hyperlink r:id="rId5" w:history="1">
        <w:r w:rsidR="004A7C4C" w:rsidRPr="004A7C4C">
          <w:rPr>
            <w:rStyle w:val="a4"/>
            <w:rFonts w:ascii="Arial" w:eastAsia="Times New Roman" w:hAnsi="Arial" w:cs="Arial"/>
            <w:color w:val="auto"/>
            <w:sz w:val="24"/>
            <w:szCs w:val="24"/>
            <w:lang w:eastAsia="uk-UA"/>
          </w:rPr>
          <w:t>https://</w:t>
        </w:r>
        <w:proofErr w:type="spellStart"/>
        <w:r w:rsidR="004A7C4C" w:rsidRPr="004A7C4C">
          <w:rPr>
            <w:rStyle w:val="a4"/>
            <w:rFonts w:ascii="Arial" w:eastAsia="Times New Roman" w:hAnsi="Arial" w:cs="Arial"/>
            <w:color w:val="auto"/>
            <w:sz w:val="24"/>
            <w:szCs w:val="24"/>
            <w:lang w:val="en-US" w:eastAsia="uk-UA"/>
          </w:rPr>
          <w:t>tihaya</w:t>
        </w:r>
        <w:proofErr w:type="spellEnd"/>
        <w:r w:rsidR="004A7C4C" w:rsidRPr="004A7C4C">
          <w:rPr>
            <w:rStyle w:val="a4"/>
            <w:rFonts w:ascii="Arial" w:eastAsia="Times New Roman" w:hAnsi="Arial" w:cs="Arial"/>
            <w:color w:val="auto"/>
            <w:sz w:val="24"/>
            <w:szCs w:val="24"/>
            <w:lang w:val="ru-RU" w:eastAsia="uk-UA"/>
          </w:rPr>
          <w:t>-</w:t>
        </w:r>
        <w:proofErr w:type="spellStart"/>
        <w:r w:rsidR="004A7C4C" w:rsidRPr="004A7C4C">
          <w:rPr>
            <w:rStyle w:val="a4"/>
            <w:rFonts w:ascii="Arial" w:eastAsia="Times New Roman" w:hAnsi="Arial" w:cs="Arial"/>
            <w:color w:val="auto"/>
            <w:sz w:val="24"/>
            <w:szCs w:val="24"/>
            <w:lang w:val="en-US" w:eastAsia="uk-UA"/>
          </w:rPr>
          <w:t>gavan</w:t>
        </w:r>
        <w:proofErr w:type="spellEnd"/>
        <w:r w:rsidR="004A7C4C" w:rsidRPr="004A7C4C">
          <w:rPr>
            <w:rStyle w:val="a4"/>
            <w:rFonts w:ascii="Arial" w:eastAsia="Times New Roman" w:hAnsi="Arial" w:cs="Arial"/>
            <w:color w:val="auto"/>
            <w:sz w:val="24"/>
            <w:szCs w:val="24"/>
            <w:lang w:eastAsia="uk-UA"/>
          </w:rPr>
          <w:t>.</w:t>
        </w:r>
        <w:proofErr w:type="spellStart"/>
        <w:r w:rsidR="004A7C4C" w:rsidRPr="004A7C4C">
          <w:rPr>
            <w:rStyle w:val="a4"/>
            <w:rFonts w:ascii="Arial" w:eastAsia="Times New Roman" w:hAnsi="Arial" w:cs="Arial"/>
            <w:color w:val="auto"/>
            <w:sz w:val="24"/>
            <w:szCs w:val="24"/>
            <w:lang w:eastAsia="uk-UA"/>
          </w:rPr>
          <w:t>com</w:t>
        </w:r>
        <w:proofErr w:type="spellEnd"/>
        <w:r w:rsidR="004A7C4C" w:rsidRPr="004A7C4C">
          <w:rPr>
            <w:rStyle w:val="a4"/>
            <w:rFonts w:ascii="Arial" w:eastAsia="Times New Roman" w:hAnsi="Arial" w:cs="Arial"/>
            <w:color w:val="auto"/>
            <w:sz w:val="24"/>
            <w:szCs w:val="24"/>
            <w:lang w:eastAsia="uk-UA"/>
          </w:rPr>
          <w:t>/</w:t>
        </w:r>
      </w:hyperlink>
      <w:r w:rsidRPr="004A7C4C">
        <w:rPr>
          <w:rFonts w:ascii="Arial" w:eastAsia="Times New Roman" w:hAnsi="Arial" w:cs="Arial"/>
          <w:sz w:val="24"/>
          <w:szCs w:val="24"/>
          <w:lang w:eastAsia="uk-UA"/>
        </w:rPr>
        <w:t>.</w:t>
      </w:r>
    </w:p>
    <w:p w:rsidR="0019142A" w:rsidRPr="004A7C4C" w:rsidRDefault="0019142A" w:rsidP="004A7C4C">
      <w:pPr>
        <w:shd w:val="clear" w:color="auto" w:fill="FFFFFF"/>
        <w:spacing w:after="312" w:line="240" w:lineRule="auto"/>
        <w:jc w:val="both"/>
        <w:rPr>
          <w:rFonts w:ascii="Arial" w:eastAsia="Times New Roman" w:hAnsi="Arial" w:cs="Arial"/>
          <w:sz w:val="24"/>
          <w:szCs w:val="24"/>
          <w:lang w:eastAsia="uk-UA"/>
        </w:rPr>
      </w:pPr>
      <w:r w:rsidRPr="004A7C4C">
        <w:rPr>
          <w:rFonts w:ascii="Arial" w:eastAsia="Times New Roman" w:hAnsi="Arial" w:cs="Arial"/>
          <w:sz w:val="24"/>
          <w:szCs w:val="24"/>
          <w:lang w:eastAsia="uk-UA"/>
        </w:rPr>
        <w:t xml:space="preserve"> Послуги надаються на території </w:t>
      </w:r>
      <w:r w:rsidR="004A7C4C" w:rsidRPr="004A7C4C">
        <w:rPr>
          <w:rFonts w:ascii="Arial" w:eastAsia="Times New Roman" w:hAnsi="Arial" w:cs="Arial"/>
          <w:sz w:val="24"/>
          <w:szCs w:val="24"/>
          <w:lang w:eastAsia="uk-UA"/>
        </w:rPr>
        <w:t>Готелю «Тиха гавань»,</w:t>
      </w:r>
      <w:r w:rsidRPr="004A7C4C">
        <w:rPr>
          <w:rFonts w:ascii="Arial" w:eastAsia="Times New Roman" w:hAnsi="Arial" w:cs="Arial"/>
          <w:sz w:val="24"/>
          <w:szCs w:val="24"/>
          <w:lang w:eastAsia="uk-UA"/>
        </w:rPr>
        <w:t xml:space="preserve"> що знаходиться за </w:t>
      </w:r>
      <w:proofErr w:type="spellStart"/>
      <w:r w:rsidRPr="004A7C4C">
        <w:rPr>
          <w:rFonts w:ascii="Arial" w:eastAsia="Times New Roman" w:hAnsi="Arial" w:cs="Arial"/>
          <w:sz w:val="24"/>
          <w:szCs w:val="24"/>
          <w:lang w:eastAsia="uk-UA"/>
        </w:rPr>
        <w:t>адресою</w:t>
      </w:r>
      <w:proofErr w:type="spellEnd"/>
      <w:r w:rsidRPr="004A7C4C">
        <w:rPr>
          <w:rFonts w:ascii="Arial" w:eastAsia="Times New Roman" w:hAnsi="Arial" w:cs="Arial"/>
          <w:sz w:val="24"/>
          <w:szCs w:val="24"/>
          <w:lang w:eastAsia="uk-UA"/>
        </w:rPr>
        <w:t xml:space="preserve">: </w:t>
      </w:r>
      <w:r w:rsidR="004A7C4C" w:rsidRPr="004A7C4C">
        <w:rPr>
          <w:rFonts w:ascii="Arial" w:hAnsi="Arial" w:cs="Arial"/>
          <w:spacing w:val="3"/>
          <w:sz w:val="24"/>
          <w:szCs w:val="24"/>
          <w:shd w:val="clear" w:color="auto" w:fill="F9F9F9"/>
        </w:rPr>
        <w:t>Укра</w:t>
      </w:r>
      <w:r w:rsidR="00E2476E">
        <w:rPr>
          <w:rFonts w:ascii="Arial" w:hAnsi="Arial" w:cs="Arial"/>
          <w:spacing w:val="3"/>
          <w:sz w:val="24"/>
          <w:szCs w:val="24"/>
          <w:shd w:val="clear" w:color="auto" w:fill="F9F9F9"/>
        </w:rPr>
        <w:t>ї</w:t>
      </w:r>
      <w:r w:rsidR="004A7C4C" w:rsidRPr="004A7C4C">
        <w:rPr>
          <w:rFonts w:ascii="Arial" w:hAnsi="Arial" w:cs="Arial"/>
          <w:spacing w:val="3"/>
          <w:sz w:val="24"/>
          <w:szCs w:val="24"/>
          <w:shd w:val="clear" w:color="auto" w:fill="F9F9F9"/>
        </w:rPr>
        <w:t xml:space="preserve">на, </w:t>
      </w:r>
      <w:proofErr w:type="spellStart"/>
      <w:r w:rsidR="004A7C4C">
        <w:rPr>
          <w:rFonts w:ascii="Arial" w:hAnsi="Arial" w:cs="Arial"/>
          <w:spacing w:val="3"/>
          <w:sz w:val="24"/>
          <w:szCs w:val="24"/>
          <w:shd w:val="clear" w:color="auto" w:fill="F9F9F9"/>
        </w:rPr>
        <w:t>м</w:t>
      </w:r>
      <w:r w:rsidR="004A7C4C" w:rsidRPr="004A7C4C">
        <w:rPr>
          <w:rFonts w:ascii="Arial" w:hAnsi="Arial" w:cs="Arial"/>
          <w:spacing w:val="3"/>
          <w:sz w:val="24"/>
          <w:szCs w:val="24"/>
          <w:shd w:val="clear" w:color="auto" w:fill="F9F9F9"/>
        </w:rPr>
        <w:t>.Одеса</w:t>
      </w:r>
      <w:proofErr w:type="spellEnd"/>
      <w:r w:rsidR="004A7C4C" w:rsidRPr="004A7C4C">
        <w:rPr>
          <w:rFonts w:ascii="Arial" w:hAnsi="Arial" w:cs="Arial"/>
          <w:spacing w:val="3"/>
          <w:sz w:val="24"/>
          <w:szCs w:val="24"/>
          <w:shd w:val="clear" w:color="auto" w:fill="F9F9F9"/>
        </w:rPr>
        <w:t xml:space="preserve">, </w:t>
      </w:r>
      <w:proofErr w:type="spellStart"/>
      <w:r w:rsidR="0095544F">
        <w:rPr>
          <w:rFonts w:ascii="Arial" w:hAnsi="Arial" w:cs="Arial"/>
          <w:spacing w:val="3"/>
          <w:sz w:val="24"/>
          <w:szCs w:val="24"/>
          <w:shd w:val="clear" w:color="auto" w:fill="F9F9F9"/>
        </w:rPr>
        <w:t>сел</w:t>
      </w:r>
      <w:proofErr w:type="spellEnd"/>
      <w:r w:rsidR="004A7C4C" w:rsidRPr="004A7C4C">
        <w:rPr>
          <w:rFonts w:ascii="Arial" w:hAnsi="Arial" w:cs="Arial"/>
          <w:spacing w:val="3"/>
          <w:sz w:val="24"/>
          <w:szCs w:val="24"/>
          <w:shd w:val="clear" w:color="auto" w:fill="F9F9F9"/>
        </w:rPr>
        <w:t xml:space="preserve">. </w:t>
      </w:r>
      <w:proofErr w:type="spellStart"/>
      <w:r w:rsidR="004A7C4C" w:rsidRPr="004A7C4C">
        <w:rPr>
          <w:rFonts w:ascii="Arial" w:hAnsi="Arial" w:cs="Arial"/>
          <w:spacing w:val="3"/>
          <w:sz w:val="24"/>
          <w:szCs w:val="24"/>
          <w:shd w:val="clear" w:color="auto" w:fill="F9F9F9"/>
        </w:rPr>
        <w:t>Ч</w:t>
      </w:r>
      <w:r w:rsidR="004A7C4C">
        <w:rPr>
          <w:rFonts w:ascii="Arial" w:hAnsi="Arial" w:cs="Arial"/>
          <w:spacing w:val="3"/>
          <w:sz w:val="24"/>
          <w:szCs w:val="24"/>
          <w:shd w:val="clear" w:color="auto" w:fill="F9F9F9"/>
        </w:rPr>
        <w:t>о</w:t>
      </w:r>
      <w:r w:rsidR="004A7C4C" w:rsidRPr="004A7C4C">
        <w:rPr>
          <w:rFonts w:ascii="Arial" w:hAnsi="Arial" w:cs="Arial"/>
          <w:spacing w:val="3"/>
          <w:sz w:val="24"/>
          <w:szCs w:val="24"/>
          <w:shd w:val="clear" w:color="auto" w:fill="F9F9F9"/>
        </w:rPr>
        <w:t>рноморка</w:t>
      </w:r>
      <w:proofErr w:type="spellEnd"/>
      <w:r w:rsidR="004A7C4C" w:rsidRPr="004A7C4C">
        <w:rPr>
          <w:rFonts w:ascii="Arial" w:hAnsi="Arial" w:cs="Arial"/>
          <w:spacing w:val="3"/>
          <w:sz w:val="24"/>
          <w:szCs w:val="24"/>
          <w:shd w:val="clear" w:color="auto" w:fill="F9F9F9"/>
        </w:rPr>
        <w:t xml:space="preserve">, </w:t>
      </w:r>
      <w:r w:rsidR="0095544F">
        <w:rPr>
          <w:rFonts w:ascii="Arial" w:hAnsi="Arial" w:cs="Arial"/>
          <w:spacing w:val="3"/>
          <w:sz w:val="24"/>
          <w:szCs w:val="24"/>
          <w:shd w:val="clear" w:color="auto" w:fill="F9F9F9"/>
        </w:rPr>
        <w:t>вул</w:t>
      </w:r>
      <w:r w:rsidR="004A7C4C" w:rsidRPr="004A7C4C">
        <w:rPr>
          <w:rFonts w:ascii="Arial" w:hAnsi="Arial" w:cs="Arial"/>
          <w:spacing w:val="3"/>
          <w:sz w:val="24"/>
          <w:szCs w:val="24"/>
          <w:shd w:val="clear" w:color="auto" w:fill="F9F9F9"/>
        </w:rPr>
        <w:t>. Василя Симоненк</w:t>
      </w:r>
      <w:r w:rsidR="004A7C4C">
        <w:rPr>
          <w:rFonts w:ascii="Arial" w:hAnsi="Arial" w:cs="Arial"/>
          <w:spacing w:val="3"/>
          <w:sz w:val="24"/>
          <w:szCs w:val="24"/>
          <w:shd w:val="clear" w:color="auto" w:fill="F9F9F9"/>
        </w:rPr>
        <w:t>а</w:t>
      </w:r>
      <w:r w:rsidR="004A7C4C" w:rsidRPr="004A7C4C">
        <w:rPr>
          <w:rFonts w:ascii="Arial" w:hAnsi="Arial" w:cs="Arial"/>
          <w:spacing w:val="3"/>
          <w:sz w:val="24"/>
          <w:szCs w:val="24"/>
          <w:shd w:val="clear" w:color="auto" w:fill="F9F9F9"/>
        </w:rPr>
        <w:t xml:space="preserve"> ( Тельмана ) 51 </w:t>
      </w:r>
      <w:r w:rsidR="004A7C4C">
        <w:rPr>
          <w:rFonts w:ascii="Arial" w:hAnsi="Arial" w:cs="Arial"/>
          <w:spacing w:val="3"/>
          <w:sz w:val="24"/>
          <w:szCs w:val="24"/>
          <w:shd w:val="clear" w:color="auto" w:fill="F9F9F9"/>
        </w:rPr>
        <w:t xml:space="preserve">          </w:t>
      </w:r>
      <w:r w:rsidRPr="004A7C4C">
        <w:rPr>
          <w:rFonts w:ascii="Arial" w:eastAsia="Times New Roman" w:hAnsi="Arial" w:cs="Arial"/>
          <w:sz w:val="24"/>
          <w:szCs w:val="24"/>
          <w:lang w:eastAsia="uk-UA"/>
        </w:rPr>
        <w:t xml:space="preserve">(далі – Готель), та включають в себе: розміщення фізичних осіб,  шляхом надання номера (місця) для тимчасового проживання. У випадку прийняття Вами запропонованих Послуг в Готелі вважається, що Ви цілком та безумовно погоджуєтесь з усіма умовами нижчевикладеної Публічної оферти (договору) про надання послуг та правил проживання в готелі, у повному обсязі і безумовно приймаєте їх (в </w:t>
      </w:r>
      <w:proofErr w:type="spellStart"/>
      <w:r w:rsidRPr="004A7C4C">
        <w:rPr>
          <w:rFonts w:ascii="Arial" w:eastAsia="Times New Roman" w:hAnsi="Arial" w:cs="Arial"/>
          <w:sz w:val="24"/>
          <w:szCs w:val="24"/>
          <w:lang w:eastAsia="uk-UA"/>
        </w:rPr>
        <w:t>т.ч</w:t>
      </w:r>
      <w:proofErr w:type="spellEnd"/>
      <w:r w:rsidRPr="004A7C4C">
        <w:rPr>
          <w:rFonts w:ascii="Arial" w:eastAsia="Times New Roman" w:hAnsi="Arial" w:cs="Arial"/>
          <w:sz w:val="24"/>
          <w:szCs w:val="24"/>
          <w:lang w:eastAsia="uk-UA"/>
        </w:rPr>
        <w:t>. погоджуєтесь виконувати усі зобов’язання, які на Вас покладаються Публічною офертою (договором) про надання послуг та правилами проживання в готелі) і Вам зрозумілі всі їх положення. Публічна оферта (договір) про надання послуг та правила проживання в готелі визначають зміст прав, обов’язків та відповідальності Готелю і Користувача, діють одночасно та доповнюють один одного.</w:t>
      </w:r>
    </w:p>
    <w:p w:rsidR="0019142A" w:rsidRPr="0019142A" w:rsidRDefault="0019142A" w:rsidP="0019142A">
      <w:pPr>
        <w:numPr>
          <w:ilvl w:val="0"/>
          <w:numId w:val="1"/>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Загальні положення</w:t>
      </w:r>
    </w:p>
    <w:p w:rsidR="0019142A" w:rsidRPr="004A7C4C" w:rsidRDefault="0019142A" w:rsidP="004A7C4C">
      <w:pPr>
        <w:shd w:val="clear" w:color="auto" w:fill="FFFFFF"/>
        <w:spacing w:after="312" w:line="240" w:lineRule="auto"/>
        <w:jc w:val="both"/>
        <w:rPr>
          <w:rFonts w:ascii="Arial" w:eastAsia="Times New Roman" w:hAnsi="Arial" w:cs="Arial"/>
          <w:color w:val="232323"/>
          <w:sz w:val="24"/>
          <w:szCs w:val="24"/>
          <w:lang w:eastAsia="uk-UA"/>
        </w:rPr>
      </w:pPr>
      <w:r w:rsidRPr="004A7C4C">
        <w:rPr>
          <w:rFonts w:ascii="Arial" w:eastAsia="Times New Roman" w:hAnsi="Arial" w:cs="Arial"/>
          <w:color w:val="232323"/>
          <w:sz w:val="24"/>
          <w:szCs w:val="24"/>
          <w:lang w:eastAsia="uk-UA"/>
        </w:rPr>
        <w:t> 1.1. Дана Публічна оферта визначає умови договору відповідно до ст. 641 Цивільного кодексу України та є офіційною Публічною офертою, адресованою іншим особам (далі – «Користувач», або «Користувачі», або «Клієнт», або «Споживач», або «Споживачі», або «Гість», або «Гості»), укласти договір про надання Користувачу послуг з розміщення  (надання номера (місця) для тимчасового проживання) на викладених нижче умовах.  </w:t>
      </w:r>
    </w:p>
    <w:p w:rsidR="0019142A" w:rsidRPr="004A7C4C" w:rsidRDefault="0019142A" w:rsidP="004A7C4C">
      <w:pPr>
        <w:shd w:val="clear" w:color="auto" w:fill="FFFFFF"/>
        <w:spacing w:after="312" w:line="240" w:lineRule="auto"/>
        <w:jc w:val="both"/>
        <w:rPr>
          <w:rFonts w:ascii="Arial" w:eastAsia="Times New Roman" w:hAnsi="Arial" w:cs="Arial"/>
          <w:color w:val="232323"/>
          <w:sz w:val="24"/>
          <w:szCs w:val="24"/>
          <w:lang w:eastAsia="uk-UA"/>
        </w:rPr>
      </w:pPr>
      <w:r w:rsidRPr="004A7C4C">
        <w:rPr>
          <w:rFonts w:ascii="Arial" w:eastAsia="Times New Roman" w:hAnsi="Arial" w:cs="Arial"/>
          <w:color w:val="232323"/>
          <w:sz w:val="24"/>
          <w:szCs w:val="24"/>
          <w:lang w:eastAsia="uk-UA"/>
        </w:rPr>
        <w:t>1.2. Надалі по тексту Публічної оферти (договору) Готель та Користувач разом називаються «Сторони», а кожен окремо – «Сторона». </w:t>
      </w:r>
    </w:p>
    <w:p w:rsidR="0019142A" w:rsidRPr="004A7C4C" w:rsidRDefault="0019142A" w:rsidP="004A7C4C">
      <w:pPr>
        <w:shd w:val="clear" w:color="auto" w:fill="FFFFFF"/>
        <w:spacing w:after="312" w:line="240" w:lineRule="auto"/>
        <w:jc w:val="both"/>
        <w:rPr>
          <w:rFonts w:ascii="Arial" w:eastAsia="Times New Roman" w:hAnsi="Arial" w:cs="Arial"/>
          <w:color w:val="232323"/>
          <w:sz w:val="24"/>
          <w:szCs w:val="24"/>
          <w:lang w:eastAsia="uk-UA"/>
        </w:rPr>
      </w:pPr>
      <w:r w:rsidRPr="004A7C4C">
        <w:rPr>
          <w:rFonts w:ascii="Arial" w:eastAsia="Times New Roman" w:hAnsi="Arial" w:cs="Arial"/>
          <w:color w:val="232323"/>
          <w:sz w:val="24"/>
          <w:szCs w:val="24"/>
          <w:lang w:eastAsia="uk-UA"/>
        </w:rPr>
        <w:t>1.3. Кожна Сторона гарантує іншій Стороні, що володіє необхідною дієздатністю, а також усіма правами та повноваженнями, необхідними та достатніми для укладання і виконання Договору відповідно до його умов.  </w:t>
      </w:r>
    </w:p>
    <w:p w:rsidR="0019142A" w:rsidRPr="004A7C4C" w:rsidRDefault="0019142A" w:rsidP="004A7C4C">
      <w:pPr>
        <w:shd w:val="clear" w:color="auto" w:fill="FFFFFF"/>
        <w:spacing w:after="312" w:line="240" w:lineRule="auto"/>
        <w:jc w:val="both"/>
        <w:rPr>
          <w:rFonts w:ascii="Arial" w:eastAsia="Times New Roman" w:hAnsi="Arial" w:cs="Arial"/>
          <w:color w:val="232323"/>
          <w:sz w:val="24"/>
          <w:szCs w:val="24"/>
          <w:lang w:eastAsia="uk-UA"/>
        </w:rPr>
      </w:pPr>
      <w:r w:rsidRPr="004A7C4C">
        <w:rPr>
          <w:rFonts w:ascii="Arial" w:eastAsia="Times New Roman" w:hAnsi="Arial" w:cs="Arial"/>
          <w:color w:val="232323"/>
          <w:sz w:val="24"/>
          <w:szCs w:val="24"/>
          <w:lang w:eastAsia="uk-UA"/>
        </w:rPr>
        <w:t>1.4. Текст Публічної оферти (договору), розміщені на офіційному сайті Готелю</w:t>
      </w:r>
      <w:r w:rsidRPr="004A7C4C">
        <w:rPr>
          <w:rFonts w:ascii="Arial" w:eastAsia="Times New Roman" w:hAnsi="Arial" w:cs="Arial"/>
          <w:color w:val="FF0000"/>
          <w:sz w:val="24"/>
          <w:szCs w:val="24"/>
          <w:lang w:eastAsia="uk-UA"/>
        </w:rPr>
        <w:t>:</w:t>
      </w:r>
      <w:r w:rsidR="00E2476E" w:rsidRPr="00E2476E">
        <w:rPr>
          <w:rFonts w:ascii="Arial" w:eastAsia="Times New Roman" w:hAnsi="Arial" w:cs="Arial"/>
          <w:sz w:val="24"/>
          <w:szCs w:val="24"/>
          <w:lang w:eastAsia="uk-UA"/>
        </w:rPr>
        <w:t xml:space="preserve"> </w:t>
      </w:r>
      <w:bookmarkStart w:id="0" w:name="_Hlk224303822"/>
      <w:r w:rsidR="00E2476E" w:rsidRPr="004A7C4C">
        <w:rPr>
          <w:rFonts w:ascii="Arial" w:eastAsia="Times New Roman" w:hAnsi="Arial" w:cs="Arial"/>
          <w:sz w:val="24"/>
          <w:szCs w:val="24"/>
          <w:lang w:eastAsia="uk-UA"/>
        </w:rPr>
        <w:fldChar w:fldCharType="begin"/>
      </w:r>
      <w:r w:rsidR="00E2476E" w:rsidRPr="004A7C4C">
        <w:rPr>
          <w:rFonts w:ascii="Arial" w:eastAsia="Times New Roman" w:hAnsi="Arial" w:cs="Arial"/>
          <w:sz w:val="24"/>
          <w:szCs w:val="24"/>
          <w:lang w:eastAsia="uk-UA"/>
        </w:rPr>
        <w:instrText xml:space="preserve"> HYPERLINK "https://</w:instrText>
      </w:r>
      <w:r w:rsidR="00E2476E" w:rsidRPr="004A7C4C">
        <w:rPr>
          <w:rFonts w:ascii="Arial" w:eastAsia="Times New Roman" w:hAnsi="Arial" w:cs="Arial"/>
          <w:sz w:val="24"/>
          <w:szCs w:val="24"/>
          <w:lang w:val="en-US" w:eastAsia="uk-UA"/>
        </w:rPr>
        <w:instrText>tihaya</w:instrText>
      </w:r>
      <w:r w:rsidR="00E2476E" w:rsidRPr="004A7C4C">
        <w:rPr>
          <w:rFonts w:ascii="Arial" w:eastAsia="Times New Roman" w:hAnsi="Arial" w:cs="Arial"/>
          <w:sz w:val="24"/>
          <w:szCs w:val="24"/>
          <w:lang w:val="ru-RU" w:eastAsia="uk-UA"/>
        </w:rPr>
        <w:instrText>-</w:instrText>
      </w:r>
      <w:r w:rsidR="00E2476E" w:rsidRPr="004A7C4C">
        <w:rPr>
          <w:rFonts w:ascii="Arial" w:eastAsia="Times New Roman" w:hAnsi="Arial" w:cs="Arial"/>
          <w:sz w:val="24"/>
          <w:szCs w:val="24"/>
          <w:lang w:val="en-US" w:eastAsia="uk-UA"/>
        </w:rPr>
        <w:instrText>gavan</w:instrText>
      </w:r>
      <w:r w:rsidR="00E2476E" w:rsidRPr="004A7C4C">
        <w:rPr>
          <w:rFonts w:ascii="Arial" w:eastAsia="Times New Roman" w:hAnsi="Arial" w:cs="Arial"/>
          <w:sz w:val="24"/>
          <w:szCs w:val="24"/>
          <w:lang w:eastAsia="uk-UA"/>
        </w:rPr>
        <w:instrText xml:space="preserve">.com/" </w:instrText>
      </w:r>
      <w:r w:rsidR="00E2476E" w:rsidRPr="004A7C4C">
        <w:rPr>
          <w:rFonts w:ascii="Arial" w:eastAsia="Times New Roman" w:hAnsi="Arial" w:cs="Arial"/>
          <w:sz w:val="24"/>
          <w:szCs w:val="24"/>
          <w:lang w:eastAsia="uk-UA"/>
        </w:rPr>
        <w:fldChar w:fldCharType="separate"/>
      </w:r>
      <w:r w:rsidR="00E2476E" w:rsidRPr="004A7C4C">
        <w:rPr>
          <w:rStyle w:val="a4"/>
          <w:rFonts w:ascii="Arial" w:eastAsia="Times New Roman" w:hAnsi="Arial" w:cs="Arial"/>
          <w:color w:val="auto"/>
          <w:sz w:val="24"/>
          <w:szCs w:val="24"/>
          <w:lang w:eastAsia="uk-UA"/>
        </w:rPr>
        <w:t>https://</w:t>
      </w:r>
      <w:proofErr w:type="spellStart"/>
      <w:r w:rsidR="00E2476E" w:rsidRPr="004A7C4C">
        <w:rPr>
          <w:rStyle w:val="a4"/>
          <w:rFonts w:ascii="Arial" w:eastAsia="Times New Roman" w:hAnsi="Arial" w:cs="Arial"/>
          <w:color w:val="auto"/>
          <w:sz w:val="24"/>
          <w:szCs w:val="24"/>
          <w:lang w:val="en-US" w:eastAsia="uk-UA"/>
        </w:rPr>
        <w:t>tihaya</w:t>
      </w:r>
      <w:proofErr w:type="spellEnd"/>
      <w:r w:rsidR="00E2476E" w:rsidRPr="004A7C4C">
        <w:rPr>
          <w:rStyle w:val="a4"/>
          <w:rFonts w:ascii="Arial" w:eastAsia="Times New Roman" w:hAnsi="Arial" w:cs="Arial"/>
          <w:color w:val="auto"/>
          <w:sz w:val="24"/>
          <w:szCs w:val="24"/>
          <w:lang w:val="ru-RU" w:eastAsia="uk-UA"/>
        </w:rPr>
        <w:t>-</w:t>
      </w:r>
      <w:proofErr w:type="spellStart"/>
      <w:r w:rsidR="00E2476E" w:rsidRPr="004A7C4C">
        <w:rPr>
          <w:rStyle w:val="a4"/>
          <w:rFonts w:ascii="Arial" w:eastAsia="Times New Roman" w:hAnsi="Arial" w:cs="Arial"/>
          <w:color w:val="auto"/>
          <w:sz w:val="24"/>
          <w:szCs w:val="24"/>
          <w:lang w:val="en-US" w:eastAsia="uk-UA"/>
        </w:rPr>
        <w:t>gavan</w:t>
      </w:r>
      <w:proofErr w:type="spellEnd"/>
      <w:r w:rsidR="00E2476E" w:rsidRPr="004A7C4C">
        <w:rPr>
          <w:rStyle w:val="a4"/>
          <w:rFonts w:ascii="Arial" w:eastAsia="Times New Roman" w:hAnsi="Arial" w:cs="Arial"/>
          <w:color w:val="auto"/>
          <w:sz w:val="24"/>
          <w:szCs w:val="24"/>
          <w:lang w:eastAsia="uk-UA"/>
        </w:rPr>
        <w:t>.</w:t>
      </w:r>
      <w:proofErr w:type="spellStart"/>
      <w:r w:rsidR="00E2476E" w:rsidRPr="004A7C4C">
        <w:rPr>
          <w:rStyle w:val="a4"/>
          <w:rFonts w:ascii="Arial" w:eastAsia="Times New Roman" w:hAnsi="Arial" w:cs="Arial"/>
          <w:color w:val="auto"/>
          <w:sz w:val="24"/>
          <w:szCs w:val="24"/>
          <w:lang w:eastAsia="uk-UA"/>
        </w:rPr>
        <w:t>com</w:t>
      </w:r>
      <w:proofErr w:type="spellEnd"/>
      <w:r w:rsidR="00E2476E" w:rsidRPr="004A7C4C">
        <w:rPr>
          <w:rStyle w:val="a4"/>
          <w:rFonts w:ascii="Arial" w:eastAsia="Times New Roman" w:hAnsi="Arial" w:cs="Arial"/>
          <w:color w:val="auto"/>
          <w:sz w:val="24"/>
          <w:szCs w:val="24"/>
          <w:lang w:eastAsia="uk-UA"/>
        </w:rPr>
        <w:t>/</w:t>
      </w:r>
      <w:r w:rsidR="00E2476E" w:rsidRPr="004A7C4C">
        <w:rPr>
          <w:rFonts w:ascii="Arial" w:eastAsia="Times New Roman" w:hAnsi="Arial" w:cs="Arial"/>
          <w:sz w:val="24"/>
          <w:szCs w:val="24"/>
          <w:lang w:eastAsia="uk-UA"/>
        </w:rPr>
        <w:fldChar w:fldCharType="end"/>
      </w:r>
      <w:bookmarkEnd w:id="0"/>
      <w:r w:rsidRPr="004A7C4C">
        <w:rPr>
          <w:rFonts w:ascii="Arial" w:eastAsia="Times New Roman" w:hAnsi="Arial" w:cs="Arial"/>
          <w:color w:val="232323"/>
          <w:sz w:val="24"/>
          <w:szCs w:val="24"/>
          <w:lang w:eastAsia="uk-UA"/>
        </w:rPr>
        <w:t xml:space="preserve"> і в  обов'язковому порядку пропонується для ознайомлення Користувачу до моменту здійснення ним прийняття (акцепту) Публічної оферти (договору); </w:t>
      </w:r>
    </w:p>
    <w:p w:rsidR="0019142A" w:rsidRPr="004A7C4C" w:rsidRDefault="0019142A" w:rsidP="004A7C4C">
      <w:pPr>
        <w:shd w:val="clear" w:color="auto" w:fill="FFFFFF"/>
        <w:spacing w:after="312" w:line="240" w:lineRule="auto"/>
        <w:jc w:val="both"/>
        <w:rPr>
          <w:rFonts w:ascii="Arial" w:eastAsia="Times New Roman" w:hAnsi="Arial" w:cs="Arial"/>
          <w:color w:val="232323"/>
          <w:sz w:val="24"/>
          <w:szCs w:val="24"/>
          <w:lang w:eastAsia="uk-UA"/>
        </w:rPr>
      </w:pPr>
      <w:r w:rsidRPr="004A7C4C">
        <w:rPr>
          <w:rFonts w:ascii="Arial" w:eastAsia="Times New Roman" w:hAnsi="Arial" w:cs="Arial"/>
          <w:color w:val="232323"/>
          <w:sz w:val="24"/>
          <w:szCs w:val="24"/>
          <w:lang w:eastAsia="uk-UA"/>
        </w:rPr>
        <w:t>1.5. Користувач дає згоду на повідомлення третім особам інформації, яка виникає у зв’язку із виконанням цієї Публічної оферти (договору) та  отримання Користувачем послуг від Готелю; </w:t>
      </w:r>
    </w:p>
    <w:p w:rsidR="0019142A" w:rsidRPr="0019142A" w:rsidRDefault="0019142A" w:rsidP="0019142A">
      <w:pPr>
        <w:numPr>
          <w:ilvl w:val="0"/>
          <w:numId w:val="2"/>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Пропозиція (публічна оферта)/ Предмет договору.</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xml:space="preserve">2.1. Предметом Публічної оферти/Договору є надання Готелем Користувачеві за плату послуг з розміщення, шляхом надання номера (місця) для тимчасового проживання  за </w:t>
      </w:r>
      <w:proofErr w:type="spellStart"/>
      <w:r w:rsidRPr="00E2476E">
        <w:rPr>
          <w:rFonts w:ascii="Arial" w:eastAsia="Times New Roman" w:hAnsi="Arial" w:cs="Arial"/>
          <w:color w:val="232323"/>
          <w:sz w:val="24"/>
          <w:szCs w:val="24"/>
          <w:lang w:eastAsia="uk-UA"/>
        </w:rPr>
        <w:lastRenderedPageBreak/>
        <w:t>адресою</w:t>
      </w:r>
      <w:proofErr w:type="spellEnd"/>
      <w:r w:rsidRPr="00E2476E">
        <w:rPr>
          <w:rFonts w:ascii="Arial" w:eastAsia="Times New Roman" w:hAnsi="Arial" w:cs="Arial"/>
          <w:color w:val="232323"/>
          <w:sz w:val="24"/>
          <w:szCs w:val="24"/>
          <w:lang w:eastAsia="uk-UA"/>
        </w:rPr>
        <w:t>:</w:t>
      </w:r>
      <w:r w:rsidR="00E2476E" w:rsidRPr="00E2476E">
        <w:rPr>
          <w:rFonts w:ascii="Arial" w:hAnsi="Arial" w:cs="Arial"/>
          <w:spacing w:val="3"/>
          <w:sz w:val="24"/>
          <w:szCs w:val="24"/>
          <w:shd w:val="clear" w:color="auto" w:fill="F9F9F9"/>
        </w:rPr>
        <w:t xml:space="preserve"> Україна, </w:t>
      </w:r>
      <w:proofErr w:type="spellStart"/>
      <w:r w:rsidR="00E2476E" w:rsidRPr="00E2476E">
        <w:rPr>
          <w:rFonts w:ascii="Arial" w:hAnsi="Arial" w:cs="Arial"/>
          <w:spacing w:val="3"/>
          <w:sz w:val="24"/>
          <w:szCs w:val="24"/>
          <w:shd w:val="clear" w:color="auto" w:fill="F9F9F9"/>
        </w:rPr>
        <w:t>м.Одеса</w:t>
      </w:r>
      <w:proofErr w:type="spellEnd"/>
      <w:r w:rsidR="00E2476E" w:rsidRPr="00E2476E">
        <w:rPr>
          <w:rFonts w:ascii="Arial" w:hAnsi="Arial" w:cs="Arial"/>
          <w:spacing w:val="3"/>
          <w:sz w:val="24"/>
          <w:szCs w:val="24"/>
          <w:shd w:val="clear" w:color="auto" w:fill="F9F9F9"/>
        </w:rPr>
        <w:t xml:space="preserve">, </w:t>
      </w:r>
      <w:proofErr w:type="spellStart"/>
      <w:r w:rsidR="0095544F">
        <w:rPr>
          <w:rFonts w:ascii="Arial" w:hAnsi="Arial" w:cs="Arial"/>
          <w:spacing w:val="3"/>
          <w:sz w:val="24"/>
          <w:szCs w:val="24"/>
          <w:shd w:val="clear" w:color="auto" w:fill="F9F9F9"/>
        </w:rPr>
        <w:t>сел</w:t>
      </w:r>
      <w:proofErr w:type="spellEnd"/>
      <w:r w:rsidR="00E2476E" w:rsidRPr="00E2476E">
        <w:rPr>
          <w:rFonts w:ascii="Arial" w:hAnsi="Arial" w:cs="Arial"/>
          <w:spacing w:val="3"/>
          <w:sz w:val="24"/>
          <w:szCs w:val="24"/>
          <w:shd w:val="clear" w:color="auto" w:fill="F9F9F9"/>
        </w:rPr>
        <w:t xml:space="preserve">. </w:t>
      </w:r>
      <w:proofErr w:type="spellStart"/>
      <w:r w:rsidR="00E2476E" w:rsidRPr="00E2476E">
        <w:rPr>
          <w:rFonts w:ascii="Arial" w:hAnsi="Arial" w:cs="Arial"/>
          <w:spacing w:val="3"/>
          <w:sz w:val="24"/>
          <w:szCs w:val="24"/>
          <w:shd w:val="clear" w:color="auto" w:fill="F9F9F9"/>
        </w:rPr>
        <w:t>Чорноморка</w:t>
      </w:r>
      <w:proofErr w:type="spellEnd"/>
      <w:r w:rsidR="00E2476E" w:rsidRPr="00E2476E">
        <w:rPr>
          <w:rFonts w:ascii="Arial" w:hAnsi="Arial" w:cs="Arial"/>
          <w:spacing w:val="3"/>
          <w:sz w:val="24"/>
          <w:szCs w:val="24"/>
          <w:shd w:val="clear" w:color="auto" w:fill="F9F9F9"/>
        </w:rPr>
        <w:t>,</w:t>
      </w:r>
      <w:r w:rsidR="0095544F">
        <w:rPr>
          <w:rFonts w:ascii="Arial" w:hAnsi="Arial" w:cs="Arial"/>
          <w:spacing w:val="3"/>
          <w:sz w:val="24"/>
          <w:szCs w:val="24"/>
          <w:shd w:val="clear" w:color="auto" w:fill="F9F9F9"/>
        </w:rPr>
        <w:t xml:space="preserve"> </w:t>
      </w:r>
      <w:bookmarkStart w:id="1" w:name="_GoBack"/>
      <w:bookmarkEnd w:id="1"/>
      <w:r w:rsidR="0095544F">
        <w:rPr>
          <w:rFonts w:ascii="Arial" w:hAnsi="Arial" w:cs="Arial"/>
          <w:spacing w:val="3"/>
          <w:sz w:val="24"/>
          <w:szCs w:val="24"/>
          <w:shd w:val="clear" w:color="auto" w:fill="F9F9F9"/>
        </w:rPr>
        <w:t>вул</w:t>
      </w:r>
      <w:r w:rsidR="00E2476E" w:rsidRPr="00E2476E">
        <w:rPr>
          <w:rFonts w:ascii="Arial" w:hAnsi="Arial" w:cs="Arial"/>
          <w:spacing w:val="3"/>
          <w:sz w:val="24"/>
          <w:szCs w:val="24"/>
          <w:shd w:val="clear" w:color="auto" w:fill="F9F9F9"/>
        </w:rPr>
        <w:t>. Василя Симоненка ( Тельмана ) 51</w:t>
      </w:r>
      <w:r w:rsidRPr="00E2476E">
        <w:rPr>
          <w:rFonts w:ascii="Arial" w:eastAsia="Times New Roman" w:hAnsi="Arial" w:cs="Arial"/>
          <w:color w:val="232323"/>
          <w:sz w:val="24"/>
          <w:szCs w:val="24"/>
          <w:lang w:eastAsia="uk-UA"/>
        </w:rPr>
        <w:t xml:space="preserve"> (далі – Готель) у спеціально обладнаному жилому приміщенні (номері) відповідно до замовлення на бронювання.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2.2. Договір вважається укладеним і набуває сили договору приєднання з моменту здійснення Клієнтом дій, передбачених п.3.4 договору, що означають повне та беззастережне прийняття останнім всіх умов договору без будь-яких виключень та/або обмежень у відповідності до статті 642 Цивільного кодексу України. Договір про надання послуг з розміщення укладений Користувачем за допомогою акцепту Публічної оферти, має юридичну чинність у відповідності зі статтею 642 Цивільного кодексу України і є рівносильним договору, підписаному сторонами та вважається таким, що Користувач ознайомився і згоден з умовами цієї Публічної оферти (договору). </w:t>
      </w:r>
    </w:p>
    <w:p w:rsidR="0019142A" w:rsidRPr="0019142A" w:rsidRDefault="0019142A" w:rsidP="0019142A">
      <w:pPr>
        <w:numPr>
          <w:ilvl w:val="0"/>
          <w:numId w:val="3"/>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Порядок укладення договору</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3.1. Договір укладається між Готелем і Користувачем у формі договору приєднання (ст. 634 Цивільного кодексу України).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3.2. Прийняттям (акцептом) Публічної оферти є здійснення Користувачем будь-якої з дій, визначених п. 3.4 Договору.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3.3. Прийняття (акцепт) Публічної оферти означає повне, безумовне та беззастережне прийняття Користувачем всіх умов договору без будь-яких виключень та/або обмежень та прирівнюється згідно ч. 2 ст. 642 ЦК України до укладення Сторонами двостороннього письмового договору на умовах, що викладені в цій Публічній оферті.  Укладання договору означає, що Користувач: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у повному обсязі ознайомився та згідний з правилами проживання у Готелі;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визнає безумовну придатність приміщень Готелю для задоволення потреб, описаних у цьому договорі;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приймає всі умови цього договору без зауважень та заперечень.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3.4. Користувач у відповідності до статті 642 Цивільного кодексу України підтверджує факт прийняття (акцепт) Публічної оферти після ознайомлення з її умовами викладеними на сайті Готелю https</w:t>
      </w:r>
      <w:r w:rsidRPr="00E2476E">
        <w:rPr>
          <w:rFonts w:ascii="Arial" w:eastAsia="Times New Roman" w:hAnsi="Arial" w:cs="Arial"/>
          <w:color w:val="FF0000"/>
          <w:sz w:val="24"/>
          <w:szCs w:val="24"/>
          <w:lang w:eastAsia="uk-UA"/>
        </w:rPr>
        <w:t>:</w:t>
      </w:r>
      <w:r w:rsidR="00E2476E" w:rsidRPr="00E2476E">
        <w:rPr>
          <w:rFonts w:ascii="Arial" w:eastAsia="Times New Roman" w:hAnsi="Arial" w:cs="Arial"/>
          <w:sz w:val="24"/>
          <w:szCs w:val="24"/>
          <w:lang w:eastAsia="uk-UA"/>
        </w:rPr>
        <w:t xml:space="preserve"> </w:t>
      </w:r>
      <w:hyperlink r:id="rId6" w:history="1">
        <w:r w:rsidR="00E2476E" w:rsidRPr="004A7C4C">
          <w:rPr>
            <w:rStyle w:val="a4"/>
            <w:rFonts w:ascii="Arial" w:eastAsia="Times New Roman" w:hAnsi="Arial" w:cs="Arial"/>
            <w:color w:val="auto"/>
            <w:sz w:val="24"/>
            <w:szCs w:val="24"/>
            <w:lang w:eastAsia="uk-UA"/>
          </w:rPr>
          <w:t>https://</w:t>
        </w:r>
        <w:proofErr w:type="spellStart"/>
        <w:r w:rsidR="00E2476E" w:rsidRPr="004A7C4C">
          <w:rPr>
            <w:rStyle w:val="a4"/>
            <w:rFonts w:ascii="Arial" w:eastAsia="Times New Roman" w:hAnsi="Arial" w:cs="Arial"/>
            <w:color w:val="auto"/>
            <w:sz w:val="24"/>
            <w:szCs w:val="24"/>
            <w:lang w:val="en-US" w:eastAsia="uk-UA"/>
          </w:rPr>
          <w:t>tihaya</w:t>
        </w:r>
        <w:proofErr w:type="spellEnd"/>
        <w:r w:rsidR="00E2476E" w:rsidRPr="00E2476E">
          <w:rPr>
            <w:rStyle w:val="a4"/>
            <w:rFonts w:ascii="Arial" w:eastAsia="Times New Roman" w:hAnsi="Arial" w:cs="Arial"/>
            <w:color w:val="auto"/>
            <w:sz w:val="24"/>
            <w:szCs w:val="24"/>
            <w:lang w:eastAsia="uk-UA"/>
          </w:rPr>
          <w:t>-</w:t>
        </w:r>
        <w:proofErr w:type="spellStart"/>
        <w:r w:rsidR="00E2476E" w:rsidRPr="004A7C4C">
          <w:rPr>
            <w:rStyle w:val="a4"/>
            <w:rFonts w:ascii="Arial" w:eastAsia="Times New Roman" w:hAnsi="Arial" w:cs="Arial"/>
            <w:color w:val="auto"/>
            <w:sz w:val="24"/>
            <w:szCs w:val="24"/>
            <w:lang w:val="en-US" w:eastAsia="uk-UA"/>
          </w:rPr>
          <w:t>gavan</w:t>
        </w:r>
        <w:proofErr w:type="spellEnd"/>
        <w:r w:rsidR="00E2476E" w:rsidRPr="004A7C4C">
          <w:rPr>
            <w:rStyle w:val="a4"/>
            <w:rFonts w:ascii="Arial" w:eastAsia="Times New Roman" w:hAnsi="Arial" w:cs="Arial"/>
            <w:color w:val="auto"/>
            <w:sz w:val="24"/>
            <w:szCs w:val="24"/>
            <w:lang w:eastAsia="uk-UA"/>
          </w:rPr>
          <w:t>.</w:t>
        </w:r>
        <w:proofErr w:type="spellStart"/>
        <w:r w:rsidR="00E2476E" w:rsidRPr="004A7C4C">
          <w:rPr>
            <w:rStyle w:val="a4"/>
            <w:rFonts w:ascii="Arial" w:eastAsia="Times New Roman" w:hAnsi="Arial" w:cs="Arial"/>
            <w:color w:val="auto"/>
            <w:sz w:val="24"/>
            <w:szCs w:val="24"/>
            <w:lang w:eastAsia="uk-UA"/>
          </w:rPr>
          <w:t>com</w:t>
        </w:r>
        <w:proofErr w:type="spellEnd"/>
        <w:r w:rsidR="00E2476E" w:rsidRPr="004A7C4C">
          <w:rPr>
            <w:rStyle w:val="a4"/>
            <w:rFonts w:ascii="Arial" w:eastAsia="Times New Roman" w:hAnsi="Arial" w:cs="Arial"/>
            <w:color w:val="auto"/>
            <w:sz w:val="24"/>
            <w:szCs w:val="24"/>
            <w:lang w:eastAsia="uk-UA"/>
          </w:rPr>
          <w:t>/</w:t>
        </w:r>
      </w:hyperlink>
      <w:r w:rsidRPr="00E2476E">
        <w:rPr>
          <w:rFonts w:ascii="Arial" w:eastAsia="Times New Roman" w:hAnsi="Arial" w:cs="Arial"/>
          <w:color w:val="232323"/>
          <w:sz w:val="24"/>
          <w:szCs w:val="24"/>
          <w:lang w:eastAsia="uk-UA"/>
        </w:rPr>
        <w:t xml:space="preserve"> шляхом сукупного або окремого виконання будь-якої з наступних дій: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сплати послуг з тимчасового проживання</w:t>
      </w:r>
      <w:r w:rsidR="0095544F">
        <w:rPr>
          <w:rFonts w:ascii="Arial" w:eastAsia="Times New Roman" w:hAnsi="Arial" w:cs="Arial"/>
          <w:color w:val="232323"/>
          <w:sz w:val="24"/>
          <w:szCs w:val="24"/>
          <w:lang w:eastAsia="uk-UA"/>
        </w:rPr>
        <w:t xml:space="preserve"> (у тому числі внесення передплати)</w:t>
      </w:r>
      <w:r w:rsidRPr="00E2476E">
        <w:rPr>
          <w:rFonts w:ascii="Arial" w:eastAsia="Times New Roman" w:hAnsi="Arial" w:cs="Arial"/>
          <w:color w:val="232323"/>
          <w:sz w:val="24"/>
          <w:szCs w:val="24"/>
          <w:lang w:eastAsia="uk-UA"/>
        </w:rPr>
        <w:t xml:space="preserve"> через службу прийому і розміщення (рецепцію) або банківським переводом на підставі виписаних рахунків, або банківською карткою;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безпосереднє користування Користувачем послугами Готелю;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отримання ключа або підтвердження бронювання, який надає право входу та користування послугами Готелю (заселення);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 заповнення реєстраційної форми/розписки/анкети на рецепції.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lastRenderedPageBreak/>
        <w:t>3.5. Користувач зобов’язується самостійно вносити (повідомляти) при реєстрації на отримання послуг Готелю достовірні персональні дані та відомості, що відповідають дійсності.  </w:t>
      </w:r>
    </w:p>
    <w:p w:rsidR="0019142A" w:rsidRPr="00E2476E" w:rsidRDefault="0019142A" w:rsidP="00E2476E">
      <w:pPr>
        <w:shd w:val="clear" w:color="auto" w:fill="FFFFFF"/>
        <w:spacing w:after="312" w:line="240" w:lineRule="auto"/>
        <w:jc w:val="both"/>
        <w:rPr>
          <w:rFonts w:ascii="Arial" w:eastAsia="Times New Roman" w:hAnsi="Arial" w:cs="Arial"/>
          <w:color w:val="232323"/>
          <w:sz w:val="24"/>
          <w:szCs w:val="24"/>
          <w:lang w:eastAsia="uk-UA"/>
        </w:rPr>
      </w:pPr>
      <w:r w:rsidRPr="00E2476E">
        <w:rPr>
          <w:rFonts w:ascii="Arial" w:eastAsia="Times New Roman" w:hAnsi="Arial" w:cs="Arial"/>
          <w:color w:val="232323"/>
          <w:sz w:val="24"/>
          <w:szCs w:val="24"/>
          <w:lang w:eastAsia="uk-UA"/>
        </w:rPr>
        <w:t>3.6. Термін акцепту цієї Публічної оферти необмежений.  </w:t>
      </w:r>
    </w:p>
    <w:p w:rsidR="0019142A" w:rsidRPr="0019142A" w:rsidRDefault="0019142A" w:rsidP="0019142A">
      <w:pPr>
        <w:numPr>
          <w:ilvl w:val="0"/>
          <w:numId w:val="4"/>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Порядок розрахунків.</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4.1. Послуги Готелю, в тому числі додаткові, надаються Користувачеві на платній основі відповідно до умов договору і тарифів/цін, вказаних на інформаційних стендах, меню, цінниках, </w:t>
      </w:r>
      <w:proofErr w:type="spellStart"/>
      <w:r w:rsidRPr="00A0657C">
        <w:rPr>
          <w:rFonts w:ascii="Arial" w:eastAsia="Times New Roman" w:hAnsi="Arial" w:cs="Arial"/>
          <w:sz w:val="24"/>
          <w:szCs w:val="24"/>
          <w:lang w:eastAsia="uk-UA"/>
        </w:rPr>
        <w:t>прайсах</w:t>
      </w:r>
      <w:proofErr w:type="spellEnd"/>
      <w:r w:rsidRPr="00A0657C">
        <w:rPr>
          <w:rFonts w:ascii="Arial" w:eastAsia="Times New Roman" w:hAnsi="Arial" w:cs="Arial"/>
          <w:sz w:val="24"/>
          <w:szCs w:val="24"/>
          <w:lang w:eastAsia="uk-UA"/>
        </w:rPr>
        <w:t>, іншій  інформаційній документації Готелю та/або на сайті https:</w:t>
      </w:r>
      <w:r w:rsidR="00A0657C" w:rsidRPr="00A0657C">
        <w:rPr>
          <w:rFonts w:ascii="Arial" w:eastAsia="Times New Roman" w:hAnsi="Arial" w:cs="Arial"/>
          <w:sz w:val="24"/>
          <w:szCs w:val="24"/>
          <w:lang w:eastAsia="uk-UA"/>
        </w:rPr>
        <w:t xml:space="preserve"> </w:t>
      </w:r>
      <w:bookmarkStart w:id="2" w:name="_Hlk224303910"/>
      <w:r w:rsidR="00A0657C" w:rsidRPr="00A0657C">
        <w:rPr>
          <w:rFonts w:ascii="Arial" w:eastAsia="Times New Roman" w:hAnsi="Arial" w:cs="Arial"/>
          <w:sz w:val="24"/>
          <w:szCs w:val="24"/>
          <w:lang w:eastAsia="uk-UA"/>
        </w:rPr>
        <w:fldChar w:fldCharType="begin"/>
      </w:r>
      <w:r w:rsidR="00A0657C" w:rsidRPr="00A0657C">
        <w:rPr>
          <w:rFonts w:ascii="Arial" w:eastAsia="Times New Roman" w:hAnsi="Arial" w:cs="Arial"/>
          <w:sz w:val="24"/>
          <w:szCs w:val="24"/>
          <w:lang w:eastAsia="uk-UA"/>
        </w:rPr>
        <w:instrText xml:space="preserve"> HYPERLINK "https://</w:instrText>
      </w:r>
      <w:r w:rsidR="00A0657C" w:rsidRPr="00A0657C">
        <w:rPr>
          <w:rFonts w:ascii="Arial" w:eastAsia="Times New Roman" w:hAnsi="Arial" w:cs="Arial"/>
          <w:sz w:val="24"/>
          <w:szCs w:val="24"/>
          <w:lang w:val="en-US" w:eastAsia="uk-UA"/>
        </w:rPr>
        <w:instrText>tihaya</w:instrText>
      </w:r>
      <w:r w:rsidR="00A0657C" w:rsidRPr="00A0657C">
        <w:rPr>
          <w:rFonts w:ascii="Arial" w:eastAsia="Times New Roman" w:hAnsi="Arial" w:cs="Arial"/>
          <w:sz w:val="24"/>
          <w:szCs w:val="24"/>
          <w:lang w:eastAsia="uk-UA"/>
        </w:rPr>
        <w:instrText>-</w:instrText>
      </w:r>
      <w:r w:rsidR="00A0657C" w:rsidRPr="00A0657C">
        <w:rPr>
          <w:rFonts w:ascii="Arial" w:eastAsia="Times New Roman" w:hAnsi="Arial" w:cs="Arial"/>
          <w:sz w:val="24"/>
          <w:szCs w:val="24"/>
          <w:lang w:val="en-US" w:eastAsia="uk-UA"/>
        </w:rPr>
        <w:instrText>gavan</w:instrText>
      </w:r>
      <w:r w:rsidR="00A0657C" w:rsidRPr="00A0657C">
        <w:rPr>
          <w:rFonts w:ascii="Arial" w:eastAsia="Times New Roman" w:hAnsi="Arial" w:cs="Arial"/>
          <w:sz w:val="24"/>
          <w:szCs w:val="24"/>
          <w:lang w:eastAsia="uk-UA"/>
        </w:rPr>
        <w:instrText xml:space="preserve">.com/" </w:instrText>
      </w:r>
      <w:r w:rsidR="00A0657C" w:rsidRPr="00A0657C">
        <w:rPr>
          <w:rFonts w:ascii="Arial" w:eastAsia="Times New Roman" w:hAnsi="Arial" w:cs="Arial"/>
          <w:sz w:val="24"/>
          <w:szCs w:val="24"/>
          <w:lang w:eastAsia="uk-UA"/>
        </w:rPr>
        <w:fldChar w:fldCharType="separate"/>
      </w:r>
      <w:r w:rsidR="00A0657C" w:rsidRPr="00A0657C">
        <w:rPr>
          <w:rStyle w:val="a4"/>
          <w:rFonts w:ascii="Arial" w:eastAsia="Times New Roman" w:hAnsi="Arial" w:cs="Arial"/>
          <w:color w:val="auto"/>
          <w:sz w:val="24"/>
          <w:szCs w:val="24"/>
          <w:lang w:eastAsia="uk-UA"/>
        </w:rPr>
        <w:t>https://</w:t>
      </w:r>
      <w:proofErr w:type="spellStart"/>
      <w:r w:rsidR="00A0657C" w:rsidRPr="00A0657C">
        <w:rPr>
          <w:rStyle w:val="a4"/>
          <w:rFonts w:ascii="Arial" w:eastAsia="Times New Roman" w:hAnsi="Arial" w:cs="Arial"/>
          <w:color w:val="auto"/>
          <w:sz w:val="24"/>
          <w:szCs w:val="24"/>
          <w:lang w:val="en-US" w:eastAsia="uk-UA"/>
        </w:rPr>
        <w:t>tihaya</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val="en-US" w:eastAsia="uk-UA"/>
        </w:rPr>
        <w:t>gavan</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eastAsia="uk-UA"/>
        </w:rPr>
        <w:t>com</w:t>
      </w:r>
      <w:proofErr w:type="spellEnd"/>
      <w:r w:rsidR="00A0657C" w:rsidRPr="00A0657C">
        <w:rPr>
          <w:rStyle w:val="a4"/>
          <w:rFonts w:ascii="Arial" w:eastAsia="Times New Roman" w:hAnsi="Arial" w:cs="Arial"/>
          <w:color w:val="auto"/>
          <w:sz w:val="24"/>
          <w:szCs w:val="24"/>
          <w:lang w:eastAsia="uk-UA"/>
        </w:rPr>
        <w:t>/</w:t>
      </w:r>
      <w:r w:rsidR="00A0657C" w:rsidRPr="00A0657C">
        <w:rPr>
          <w:rFonts w:ascii="Arial" w:eastAsia="Times New Roman" w:hAnsi="Arial" w:cs="Arial"/>
          <w:sz w:val="24"/>
          <w:szCs w:val="24"/>
          <w:lang w:eastAsia="uk-UA"/>
        </w:rPr>
        <w:fldChar w:fldCharType="end"/>
      </w:r>
      <w:bookmarkEnd w:id="2"/>
      <w:r w:rsidRPr="00A0657C">
        <w:rPr>
          <w:rFonts w:ascii="Arial" w:eastAsia="Times New Roman" w:hAnsi="Arial" w:cs="Arial"/>
          <w:sz w:val="24"/>
          <w:szCs w:val="24"/>
          <w:lang w:eastAsia="uk-UA"/>
        </w:rPr>
        <w:t>,  з урахуванням обраної категорії номерів. Тарифи/ціни на послуги Готелю та їх перелік визначаються і змінюються виключно за одноособовим рішенням Готелю.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4.2. Право на отримання/використання Послуг Готелю надається після здійснення плати за відповідні Послуги, згідно з Тарифами/Цінами.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4.3. Готель  вправі застосовувати вільні ціни та систему знижок на послуги з тимчасового розміщення.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4.4. Оплата послуг в Готелі  здійснюється готівкою, банківськими картами МПС </w:t>
      </w:r>
      <w:proofErr w:type="spellStart"/>
      <w:r w:rsidRPr="00A0657C">
        <w:rPr>
          <w:rFonts w:ascii="Arial" w:eastAsia="Times New Roman" w:hAnsi="Arial" w:cs="Arial"/>
          <w:sz w:val="24"/>
          <w:szCs w:val="24"/>
          <w:lang w:eastAsia="uk-UA"/>
        </w:rPr>
        <w:t>Visa</w:t>
      </w:r>
      <w:proofErr w:type="spellEnd"/>
      <w:r w:rsidRPr="00A0657C">
        <w:rPr>
          <w:rFonts w:ascii="Arial" w:eastAsia="Times New Roman" w:hAnsi="Arial" w:cs="Arial"/>
          <w:sz w:val="24"/>
          <w:szCs w:val="24"/>
          <w:lang w:eastAsia="uk-UA"/>
        </w:rPr>
        <w:t xml:space="preserve">, </w:t>
      </w:r>
      <w:proofErr w:type="spellStart"/>
      <w:r w:rsidRPr="00A0657C">
        <w:rPr>
          <w:rFonts w:ascii="Arial" w:eastAsia="Times New Roman" w:hAnsi="Arial" w:cs="Arial"/>
          <w:sz w:val="24"/>
          <w:szCs w:val="24"/>
          <w:lang w:eastAsia="uk-UA"/>
        </w:rPr>
        <w:t>Mastercard</w:t>
      </w:r>
      <w:proofErr w:type="spellEnd"/>
      <w:r w:rsidRPr="00A0657C">
        <w:rPr>
          <w:rFonts w:ascii="Arial" w:eastAsia="Times New Roman" w:hAnsi="Arial" w:cs="Arial"/>
          <w:sz w:val="24"/>
          <w:szCs w:val="24"/>
          <w:lang w:eastAsia="uk-UA"/>
        </w:rPr>
        <w:t xml:space="preserve"> або за безготівковим розрахунком банківським переводом.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4.5. Зі збігом оплаченого періоду проживання Користувач зобов’язаний залишити номер та звільнити його від особистих речей і багажу не пізніше 12:00 години київського часу (час виселення) останнього оплаченого дня проживання або оплатити продовження періоду проживання в номері за відсутності бронювання вказаного номеру третіми особами.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4.6. Час поселення в Готелі починається з 1</w:t>
      </w:r>
      <w:r w:rsidR="00A0657C" w:rsidRPr="00A0657C">
        <w:rPr>
          <w:rFonts w:ascii="Arial" w:eastAsia="Times New Roman" w:hAnsi="Arial" w:cs="Arial"/>
          <w:sz w:val="24"/>
          <w:szCs w:val="24"/>
          <w:lang w:eastAsia="uk-UA"/>
        </w:rPr>
        <w:t>4</w:t>
      </w:r>
      <w:r w:rsidRPr="00A0657C">
        <w:rPr>
          <w:rFonts w:ascii="Arial" w:eastAsia="Times New Roman" w:hAnsi="Arial" w:cs="Arial"/>
          <w:sz w:val="24"/>
          <w:szCs w:val="24"/>
          <w:lang w:eastAsia="uk-UA"/>
        </w:rPr>
        <w:t>:00 години київського часу.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4.7. Ранній заїзд та пізній виїзд є додатковими послугами, вартість яких визначається відповідно до обраної категорії номеру. Ці послуги оплачуються згідно з актуальними тарифами (сезонні знижки на ці послуги не поширюються). Інформація про тарифи на ці послуги розміщена на сайті </w:t>
      </w:r>
      <w:hyperlink r:id="rId7" w:history="1">
        <w:r w:rsidR="00A0657C" w:rsidRPr="00A0657C">
          <w:rPr>
            <w:rStyle w:val="a4"/>
            <w:rFonts w:ascii="Arial" w:eastAsia="Times New Roman" w:hAnsi="Arial" w:cs="Arial"/>
            <w:color w:val="auto"/>
            <w:sz w:val="24"/>
            <w:szCs w:val="24"/>
            <w:lang w:eastAsia="uk-UA"/>
          </w:rPr>
          <w:t>https://</w:t>
        </w:r>
        <w:proofErr w:type="spellStart"/>
        <w:r w:rsidR="00A0657C" w:rsidRPr="00A0657C">
          <w:rPr>
            <w:rStyle w:val="a4"/>
            <w:rFonts w:ascii="Arial" w:eastAsia="Times New Roman" w:hAnsi="Arial" w:cs="Arial"/>
            <w:color w:val="auto"/>
            <w:sz w:val="24"/>
            <w:szCs w:val="24"/>
            <w:lang w:val="en-US" w:eastAsia="uk-UA"/>
          </w:rPr>
          <w:t>tihaya</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val="en-US" w:eastAsia="uk-UA"/>
          </w:rPr>
          <w:t>gavan</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eastAsia="uk-UA"/>
          </w:rPr>
          <w:t>com</w:t>
        </w:r>
        <w:proofErr w:type="spellEnd"/>
        <w:r w:rsidR="00A0657C" w:rsidRPr="00A0657C">
          <w:rPr>
            <w:rStyle w:val="a4"/>
            <w:rFonts w:ascii="Arial" w:eastAsia="Times New Roman" w:hAnsi="Arial" w:cs="Arial"/>
            <w:color w:val="auto"/>
            <w:sz w:val="24"/>
            <w:szCs w:val="24"/>
            <w:lang w:eastAsia="uk-UA"/>
          </w:rPr>
          <w:t>/</w:t>
        </w:r>
      </w:hyperlink>
      <w:r w:rsidRPr="00A0657C">
        <w:rPr>
          <w:rFonts w:ascii="Arial" w:eastAsia="Times New Roman" w:hAnsi="Arial" w:cs="Arial"/>
          <w:sz w:val="24"/>
          <w:szCs w:val="24"/>
          <w:lang w:eastAsia="uk-UA"/>
        </w:rPr>
        <w:t>. </w:t>
      </w:r>
    </w:p>
    <w:p w:rsidR="0019142A" w:rsidRPr="00A0657C" w:rsidRDefault="0019142A" w:rsidP="0019142A">
      <w:pPr>
        <w:numPr>
          <w:ilvl w:val="0"/>
          <w:numId w:val="5"/>
        </w:numPr>
        <w:shd w:val="clear" w:color="auto" w:fill="FFFFFF"/>
        <w:spacing w:before="100" w:beforeAutospacing="1" w:after="144" w:line="240" w:lineRule="auto"/>
        <w:ind w:left="1032"/>
        <w:rPr>
          <w:rFonts w:ascii="Arial" w:eastAsia="Times New Roman" w:hAnsi="Arial" w:cs="Arial"/>
          <w:sz w:val="27"/>
          <w:szCs w:val="27"/>
          <w:lang w:eastAsia="uk-UA"/>
        </w:rPr>
      </w:pPr>
      <w:r w:rsidRPr="00A0657C">
        <w:rPr>
          <w:rFonts w:ascii="Arial" w:eastAsia="Times New Roman" w:hAnsi="Arial" w:cs="Arial"/>
          <w:b/>
          <w:bCs/>
          <w:sz w:val="27"/>
          <w:szCs w:val="27"/>
          <w:lang w:eastAsia="uk-UA"/>
        </w:rPr>
        <w:t>Порядок оформлення проживання в готелі. Порядок дострокового припинення надання послуг з розміщення за ініціативою Користувача.</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5.1. Розміщення Користувача в Готелі здійснюється на попередній платній основі, тобто при внесенні 100% оплати послуг з тимчасового розміщення на узгоджений з рецепцією період відповідно до цін, вказаних на інформаційних стендах, </w:t>
      </w:r>
      <w:proofErr w:type="spellStart"/>
      <w:r w:rsidRPr="00A0657C">
        <w:rPr>
          <w:rFonts w:ascii="Arial" w:eastAsia="Times New Roman" w:hAnsi="Arial" w:cs="Arial"/>
          <w:sz w:val="24"/>
          <w:szCs w:val="24"/>
          <w:lang w:eastAsia="uk-UA"/>
        </w:rPr>
        <w:t>прайсах</w:t>
      </w:r>
      <w:proofErr w:type="spellEnd"/>
      <w:r w:rsidRPr="00A0657C">
        <w:rPr>
          <w:rFonts w:ascii="Arial" w:eastAsia="Times New Roman" w:hAnsi="Arial" w:cs="Arial"/>
          <w:sz w:val="24"/>
          <w:szCs w:val="24"/>
          <w:lang w:eastAsia="uk-UA"/>
        </w:rPr>
        <w:t xml:space="preserve">, іншій  інформаційній документації Готелю та/або на сайті </w:t>
      </w:r>
      <w:bookmarkStart w:id="3" w:name="_Hlk224304186"/>
      <w:r w:rsidR="00A0657C" w:rsidRPr="00A0657C">
        <w:rPr>
          <w:rFonts w:ascii="Arial" w:eastAsia="Times New Roman" w:hAnsi="Arial" w:cs="Arial"/>
          <w:sz w:val="24"/>
          <w:szCs w:val="24"/>
          <w:lang w:eastAsia="uk-UA"/>
        </w:rPr>
        <w:fldChar w:fldCharType="begin"/>
      </w:r>
      <w:r w:rsidR="00A0657C" w:rsidRPr="00A0657C">
        <w:rPr>
          <w:rFonts w:ascii="Arial" w:eastAsia="Times New Roman" w:hAnsi="Arial" w:cs="Arial"/>
          <w:sz w:val="24"/>
          <w:szCs w:val="24"/>
          <w:lang w:eastAsia="uk-UA"/>
        </w:rPr>
        <w:instrText xml:space="preserve"> HYPERLINK "https://</w:instrText>
      </w:r>
      <w:r w:rsidR="00A0657C" w:rsidRPr="00A0657C">
        <w:rPr>
          <w:rFonts w:ascii="Arial" w:eastAsia="Times New Roman" w:hAnsi="Arial" w:cs="Arial"/>
          <w:sz w:val="24"/>
          <w:szCs w:val="24"/>
          <w:lang w:val="en-US" w:eastAsia="uk-UA"/>
        </w:rPr>
        <w:instrText>tihaya</w:instrText>
      </w:r>
      <w:r w:rsidR="00A0657C" w:rsidRPr="00A0657C">
        <w:rPr>
          <w:rFonts w:ascii="Arial" w:eastAsia="Times New Roman" w:hAnsi="Arial" w:cs="Arial"/>
          <w:sz w:val="24"/>
          <w:szCs w:val="24"/>
          <w:lang w:eastAsia="uk-UA"/>
        </w:rPr>
        <w:instrText>-</w:instrText>
      </w:r>
      <w:r w:rsidR="00A0657C" w:rsidRPr="00A0657C">
        <w:rPr>
          <w:rFonts w:ascii="Arial" w:eastAsia="Times New Roman" w:hAnsi="Arial" w:cs="Arial"/>
          <w:sz w:val="24"/>
          <w:szCs w:val="24"/>
          <w:lang w:val="en-US" w:eastAsia="uk-UA"/>
        </w:rPr>
        <w:instrText>gavan</w:instrText>
      </w:r>
      <w:r w:rsidR="00A0657C" w:rsidRPr="00A0657C">
        <w:rPr>
          <w:rFonts w:ascii="Arial" w:eastAsia="Times New Roman" w:hAnsi="Arial" w:cs="Arial"/>
          <w:sz w:val="24"/>
          <w:szCs w:val="24"/>
          <w:lang w:eastAsia="uk-UA"/>
        </w:rPr>
        <w:instrText xml:space="preserve">.com/" </w:instrText>
      </w:r>
      <w:r w:rsidR="00A0657C" w:rsidRPr="00A0657C">
        <w:rPr>
          <w:rFonts w:ascii="Arial" w:eastAsia="Times New Roman" w:hAnsi="Arial" w:cs="Arial"/>
          <w:sz w:val="24"/>
          <w:szCs w:val="24"/>
          <w:lang w:eastAsia="uk-UA"/>
        </w:rPr>
        <w:fldChar w:fldCharType="separate"/>
      </w:r>
      <w:r w:rsidR="00A0657C" w:rsidRPr="00A0657C">
        <w:rPr>
          <w:rStyle w:val="a4"/>
          <w:rFonts w:ascii="Arial" w:eastAsia="Times New Roman" w:hAnsi="Arial" w:cs="Arial"/>
          <w:color w:val="auto"/>
          <w:sz w:val="24"/>
          <w:szCs w:val="24"/>
          <w:lang w:eastAsia="uk-UA"/>
        </w:rPr>
        <w:t>https://</w:t>
      </w:r>
      <w:proofErr w:type="spellStart"/>
      <w:r w:rsidR="00A0657C" w:rsidRPr="00A0657C">
        <w:rPr>
          <w:rStyle w:val="a4"/>
          <w:rFonts w:ascii="Arial" w:eastAsia="Times New Roman" w:hAnsi="Arial" w:cs="Arial"/>
          <w:color w:val="auto"/>
          <w:sz w:val="24"/>
          <w:szCs w:val="24"/>
          <w:lang w:val="en-US" w:eastAsia="uk-UA"/>
        </w:rPr>
        <w:t>tihaya</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val="en-US" w:eastAsia="uk-UA"/>
        </w:rPr>
        <w:t>gavan</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eastAsia="uk-UA"/>
        </w:rPr>
        <w:t>com</w:t>
      </w:r>
      <w:proofErr w:type="spellEnd"/>
      <w:r w:rsidR="00A0657C" w:rsidRPr="00A0657C">
        <w:rPr>
          <w:rStyle w:val="a4"/>
          <w:rFonts w:ascii="Arial" w:eastAsia="Times New Roman" w:hAnsi="Arial" w:cs="Arial"/>
          <w:color w:val="auto"/>
          <w:sz w:val="24"/>
          <w:szCs w:val="24"/>
          <w:lang w:eastAsia="uk-UA"/>
        </w:rPr>
        <w:t>/</w:t>
      </w:r>
      <w:r w:rsidR="00A0657C" w:rsidRPr="00A0657C">
        <w:rPr>
          <w:rFonts w:ascii="Arial" w:eastAsia="Times New Roman" w:hAnsi="Arial" w:cs="Arial"/>
          <w:sz w:val="24"/>
          <w:szCs w:val="24"/>
          <w:lang w:eastAsia="uk-UA"/>
        </w:rPr>
        <w:fldChar w:fldCharType="end"/>
      </w:r>
      <w:bookmarkEnd w:id="3"/>
      <w:r w:rsidRPr="00A0657C">
        <w:rPr>
          <w:rFonts w:ascii="Arial" w:eastAsia="Times New Roman" w:hAnsi="Arial" w:cs="Arial"/>
          <w:sz w:val="24"/>
          <w:szCs w:val="24"/>
          <w:lang w:eastAsia="uk-UA"/>
        </w:rPr>
        <w:t xml:space="preserve"> з одночасним пред’явленням Користувачем рецепції документів, що посвідчують його особу (паспорт громадянина України, в тому числі для виїзду за кордон, свідоцтво про народження – для осіб молодше 16 річного віку без супроводу батьків, опікунів тощо, паспорт громадянина іноземної держави чи особи без громадянства, міграційна карта), а також заповненням та залишенням на рецепції анкети Користувача за визначеною формою. При відсутності вищезгаданих документів, Користувач визнає за працівником рецепції право відмовити в наданні послуги з тимчасового розміщення в Готелі.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lastRenderedPageBreak/>
        <w:t>5.2. У випадку відмови Користувача від заброньованої послуги або зміни дати початку та/або закінчення послуги з будь-яких причин, не залежних від Готелю, зміни умов послуги за ініціативою Користувача після її оплати прирівнюється до відмови (часткової відмови) від послуги, і на користь Готелю утримується (стягується) сума в розмірі 100% вартості послуги за ввесь період перебування/відпочинку у відповідний період/сезон.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5.3 У випадку бронювання відпочинку згідно тарифів готелю, що внаслідок неповідомлення чи несвоєчасного (менш як за </w:t>
      </w:r>
      <w:r w:rsidR="00A0657C" w:rsidRPr="00A0657C">
        <w:rPr>
          <w:rFonts w:ascii="Arial" w:eastAsia="Times New Roman" w:hAnsi="Arial" w:cs="Arial"/>
          <w:sz w:val="24"/>
          <w:szCs w:val="24"/>
          <w:lang w:eastAsia="uk-UA"/>
        </w:rPr>
        <w:t>14</w:t>
      </w:r>
      <w:r w:rsidRPr="00A0657C">
        <w:rPr>
          <w:rFonts w:ascii="Arial" w:eastAsia="Times New Roman" w:hAnsi="Arial" w:cs="Arial"/>
          <w:sz w:val="24"/>
          <w:szCs w:val="24"/>
          <w:lang w:eastAsia="uk-UA"/>
        </w:rPr>
        <w:t xml:space="preserve"> </w:t>
      </w:r>
      <w:r w:rsidR="00A0657C" w:rsidRPr="00A0657C">
        <w:rPr>
          <w:rFonts w:ascii="Arial" w:eastAsia="Times New Roman" w:hAnsi="Arial" w:cs="Arial"/>
          <w:sz w:val="24"/>
          <w:szCs w:val="24"/>
          <w:lang w:eastAsia="uk-UA"/>
        </w:rPr>
        <w:t>чотирнадцять</w:t>
      </w:r>
      <w:r w:rsidRPr="00A0657C">
        <w:rPr>
          <w:rFonts w:ascii="Arial" w:eastAsia="Times New Roman" w:hAnsi="Arial" w:cs="Arial"/>
          <w:sz w:val="24"/>
          <w:szCs w:val="24"/>
          <w:lang w:eastAsia="uk-UA"/>
        </w:rPr>
        <w:t xml:space="preserve"> днів до дня заїзду) повідомлення гостем Готель про анулювання замовлення, гостем заподіюються збитки Готелю. Розмір збитків, понесених Готелем дорівнює вартості попередньо оплачених послуг гостя. Кошти попередньо оплачені гостем направляються на погашення збитків Готелю.</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5.4. У випадку, якщо бронювання послуг здійснюється менш, як за </w:t>
      </w:r>
      <w:r w:rsidR="00A0657C" w:rsidRPr="00A0657C">
        <w:rPr>
          <w:rFonts w:ascii="Arial" w:eastAsia="Times New Roman" w:hAnsi="Arial" w:cs="Arial"/>
          <w:sz w:val="24"/>
          <w:szCs w:val="24"/>
          <w:lang w:eastAsia="uk-UA"/>
        </w:rPr>
        <w:t>чотирнадцять</w:t>
      </w:r>
      <w:r w:rsidRPr="00A0657C">
        <w:rPr>
          <w:rFonts w:ascii="Arial" w:eastAsia="Times New Roman" w:hAnsi="Arial" w:cs="Arial"/>
          <w:sz w:val="24"/>
          <w:szCs w:val="24"/>
          <w:lang w:eastAsia="uk-UA"/>
        </w:rPr>
        <w:t xml:space="preserve"> днів до дня заїзду, анулювання замовлення гостем не допускається. Сторони погоджуються, що внаслідок неприбуття гостя заподіюються збитки Готелю. Розмір збитків, понесених Готелем дорівнює вартості попередньо оплачених послуг гостем. Кошти попередньо оплачені гостем направляються на погашення збитків Готелю.</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xml:space="preserve">5.5. У разі своєчасного (більше, ніж за </w:t>
      </w:r>
      <w:r w:rsidR="00A0657C" w:rsidRPr="00A0657C">
        <w:rPr>
          <w:rFonts w:ascii="Arial" w:eastAsia="Times New Roman" w:hAnsi="Arial" w:cs="Arial"/>
          <w:sz w:val="24"/>
          <w:szCs w:val="24"/>
          <w:lang w:eastAsia="uk-UA"/>
        </w:rPr>
        <w:t>14</w:t>
      </w:r>
      <w:r w:rsidRPr="00A0657C">
        <w:rPr>
          <w:rFonts w:ascii="Arial" w:eastAsia="Times New Roman" w:hAnsi="Arial" w:cs="Arial"/>
          <w:sz w:val="24"/>
          <w:szCs w:val="24"/>
          <w:lang w:eastAsia="uk-UA"/>
        </w:rPr>
        <w:t xml:space="preserve"> днів до дня заїзду) анулювання готельних послуг, замовлених на умовах «Бронювання із передоплатою», за письмовим повідомленням гостя про відмову від послуг, Готель має право у межах сплаченої гостем суми грошових коштів та за умови наявності номерного фонду, перенести бронювання на інший період шляхом його переоформлення або анулювати поточне бронювання та зарахувати отримані від гостя кошти в рахунок оплати його інших зобов'язань, пов’язаних із тимчасовим розміщенням у готелі. У випадку, якщо на момент переоформлення бронювання, вартість готельних послуг протягом періоду на який вони переносяться, є вищою ніж сума сплачених гостем грошових коштів, гість зобов’язується здійснити доплату суми такої різниці на підставі додатково виставленого Готелем рахунку.</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5.6. У випадку переривання гостем перебування в Готелі чи інших місцях розміщення Готель не виплачує будь-які компенсації гостю.</w:t>
      </w:r>
    </w:p>
    <w:p w:rsidR="0019142A" w:rsidRPr="0019142A" w:rsidRDefault="0019142A" w:rsidP="0019142A">
      <w:pPr>
        <w:numPr>
          <w:ilvl w:val="0"/>
          <w:numId w:val="6"/>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Форс-мажор</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6.1. При виникненні форс-мажорних обставин: війна, повінь, землетруси, пожежі, страйки, епідемії, зміни в законодавстві тощо, сторони частково або повністю звільняються від виконання обов'язків за даним договором.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6.2. Сторона для якої створилася неможливість виконання прийнятих на себе зобов'язань, внаслідок дії форс-мажорних обставин, зобов'язана в письмовій формі повідомити іншу Сторону про час настання і припинення дії даних обставин.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6.3. Дія форс-мажорних обставин повинна бути підтверджена відповідним компетентним органом. </w:t>
      </w:r>
    </w:p>
    <w:p w:rsidR="0019142A" w:rsidRPr="0019142A" w:rsidRDefault="0019142A" w:rsidP="0019142A">
      <w:pPr>
        <w:numPr>
          <w:ilvl w:val="0"/>
          <w:numId w:val="7"/>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Розміщення дітей</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xml:space="preserve">7.1. В готелі заборонено спільне проживання в одному номері осіб, які не досягли 18-річного віку з особами, які досягли 18-річного віку, за винятком випадків, коли такі особи перебувають в родинному зв’язку, підтвердження чого гість має надати на </w:t>
      </w:r>
      <w:r w:rsidRPr="00A0657C">
        <w:rPr>
          <w:rFonts w:ascii="Arial" w:eastAsia="Times New Roman" w:hAnsi="Arial" w:cs="Arial"/>
          <w:color w:val="232323"/>
          <w:sz w:val="24"/>
          <w:szCs w:val="24"/>
          <w:lang w:eastAsia="uk-UA"/>
        </w:rPr>
        <w:lastRenderedPageBreak/>
        <w:t>першу вимогу рецепції, або за наявності нотаріально завіреної, письмової згоди матері, батька, опікуна чи органу опіки та піклування. </w:t>
      </w:r>
    </w:p>
    <w:p w:rsidR="0019142A" w:rsidRPr="0019142A" w:rsidRDefault="0019142A" w:rsidP="0019142A">
      <w:pPr>
        <w:numPr>
          <w:ilvl w:val="0"/>
          <w:numId w:val="8"/>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Додаткові послуги Готелю</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8.1. Крім послуг з розміщення Готель надає наступні послуги на безоплатній основі: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прибирання номерів;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зберігання багажу;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виклик екстрених служб;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користування праскою та прасувальною дошкою;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бездротовий доступ до мережі Інтернет;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доступ до перегляду телевізійних каналів.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xml:space="preserve">8.2. Інші додаткові послуги надаються за тарифами/цінами, вказаними на інформаційних стендах, , меню, цінниках, </w:t>
      </w:r>
      <w:proofErr w:type="spellStart"/>
      <w:r w:rsidRPr="00A0657C">
        <w:rPr>
          <w:rFonts w:ascii="Arial" w:eastAsia="Times New Roman" w:hAnsi="Arial" w:cs="Arial"/>
          <w:color w:val="232323"/>
          <w:sz w:val="24"/>
          <w:szCs w:val="24"/>
          <w:lang w:eastAsia="uk-UA"/>
        </w:rPr>
        <w:t>прайсах</w:t>
      </w:r>
      <w:proofErr w:type="spellEnd"/>
      <w:r w:rsidRPr="00A0657C">
        <w:rPr>
          <w:rFonts w:ascii="Arial" w:eastAsia="Times New Roman" w:hAnsi="Arial" w:cs="Arial"/>
          <w:color w:val="232323"/>
          <w:sz w:val="24"/>
          <w:szCs w:val="24"/>
          <w:lang w:eastAsia="uk-UA"/>
        </w:rPr>
        <w:t xml:space="preserve">, іншій  інформаційній документації Готелю та/або на сайті </w:t>
      </w:r>
      <w:bookmarkStart w:id="4" w:name="_Hlk224304261"/>
      <w:r w:rsidR="00A0657C" w:rsidRPr="00A0657C">
        <w:rPr>
          <w:rFonts w:ascii="Arial" w:eastAsia="Times New Roman" w:hAnsi="Arial" w:cs="Arial"/>
          <w:sz w:val="24"/>
          <w:szCs w:val="24"/>
          <w:lang w:eastAsia="uk-UA"/>
        </w:rPr>
        <w:fldChar w:fldCharType="begin"/>
      </w:r>
      <w:r w:rsidR="00A0657C" w:rsidRPr="00A0657C">
        <w:rPr>
          <w:rFonts w:ascii="Arial" w:eastAsia="Times New Roman" w:hAnsi="Arial" w:cs="Arial"/>
          <w:sz w:val="24"/>
          <w:szCs w:val="24"/>
          <w:lang w:eastAsia="uk-UA"/>
        </w:rPr>
        <w:instrText xml:space="preserve"> HYPERLINK "https://</w:instrText>
      </w:r>
      <w:r w:rsidR="00A0657C" w:rsidRPr="00A0657C">
        <w:rPr>
          <w:rFonts w:ascii="Arial" w:eastAsia="Times New Roman" w:hAnsi="Arial" w:cs="Arial"/>
          <w:sz w:val="24"/>
          <w:szCs w:val="24"/>
          <w:lang w:val="en-US" w:eastAsia="uk-UA"/>
        </w:rPr>
        <w:instrText>tihaya</w:instrText>
      </w:r>
      <w:r w:rsidR="00A0657C" w:rsidRPr="00A0657C">
        <w:rPr>
          <w:rFonts w:ascii="Arial" w:eastAsia="Times New Roman" w:hAnsi="Arial" w:cs="Arial"/>
          <w:sz w:val="24"/>
          <w:szCs w:val="24"/>
          <w:lang w:eastAsia="uk-UA"/>
        </w:rPr>
        <w:instrText>-</w:instrText>
      </w:r>
      <w:r w:rsidR="00A0657C" w:rsidRPr="00A0657C">
        <w:rPr>
          <w:rFonts w:ascii="Arial" w:eastAsia="Times New Roman" w:hAnsi="Arial" w:cs="Arial"/>
          <w:sz w:val="24"/>
          <w:szCs w:val="24"/>
          <w:lang w:val="en-US" w:eastAsia="uk-UA"/>
        </w:rPr>
        <w:instrText>gavan</w:instrText>
      </w:r>
      <w:r w:rsidR="00A0657C" w:rsidRPr="00A0657C">
        <w:rPr>
          <w:rFonts w:ascii="Arial" w:eastAsia="Times New Roman" w:hAnsi="Arial" w:cs="Arial"/>
          <w:sz w:val="24"/>
          <w:szCs w:val="24"/>
          <w:lang w:eastAsia="uk-UA"/>
        </w:rPr>
        <w:instrText xml:space="preserve">.com/" </w:instrText>
      </w:r>
      <w:r w:rsidR="00A0657C" w:rsidRPr="00A0657C">
        <w:rPr>
          <w:rFonts w:ascii="Arial" w:eastAsia="Times New Roman" w:hAnsi="Arial" w:cs="Arial"/>
          <w:sz w:val="24"/>
          <w:szCs w:val="24"/>
          <w:lang w:eastAsia="uk-UA"/>
        </w:rPr>
        <w:fldChar w:fldCharType="separate"/>
      </w:r>
      <w:r w:rsidR="00A0657C" w:rsidRPr="00A0657C">
        <w:rPr>
          <w:rStyle w:val="a4"/>
          <w:rFonts w:ascii="Arial" w:eastAsia="Times New Roman" w:hAnsi="Arial" w:cs="Arial"/>
          <w:color w:val="auto"/>
          <w:sz w:val="24"/>
          <w:szCs w:val="24"/>
          <w:lang w:eastAsia="uk-UA"/>
        </w:rPr>
        <w:t>https://</w:t>
      </w:r>
      <w:proofErr w:type="spellStart"/>
      <w:r w:rsidR="00A0657C" w:rsidRPr="00A0657C">
        <w:rPr>
          <w:rStyle w:val="a4"/>
          <w:rFonts w:ascii="Arial" w:eastAsia="Times New Roman" w:hAnsi="Arial" w:cs="Arial"/>
          <w:color w:val="auto"/>
          <w:sz w:val="24"/>
          <w:szCs w:val="24"/>
          <w:lang w:val="en-US" w:eastAsia="uk-UA"/>
        </w:rPr>
        <w:t>tihaya</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val="en-US" w:eastAsia="uk-UA"/>
        </w:rPr>
        <w:t>gavan</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eastAsia="uk-UA"/>
        </w:rPr>
        <w:t>com</w:t>
      </w:r>
      <w:proofErr w:type="spellEnd"/>
      <w:r w:rsidR="00A0657C" w:rsidRPr="00A0657C">
        <w:rPr>
          <w:rStyle w:val="a4"/>
          <w:rFonts w:ascii="Arial" w:eastAsia="Times New Roman" w:hAnsi="Arial" w:cs="Arial"/>
          <w:color w:val="auto"/>
          <w:sz w:val="24"/>
          <w:szCs w:val="24"/>
          <w:lang w:eastAsia="uk-UA"/>
        </w:rPr>
        <w:t>/</w:t>
      </w:r>
      <w:r w:rsidR="00A0657C" w:rsidRPr="00A0657C">
        <w:rPr>
          <w:rFonts w:ascii="Arial" w:eastAsia="Times New Roman" w:hAnsi="Arial" w:cs="Arial"/>
          <w:sz w:val="24"/>
          <w:szCs w:val="24"/>
          <w:lang w:eastAsia="uk-UA"/>
        </w:rPr>
        <w:fldChar w:fldCharType="end"/>
      </w:r>
      <w:bookmarkEnd w:id="4"/>
      <w:r w:rsidRPr="00A0657C">
        <w:rPr>
          <w:rFonts w:ascii="Arial" w:eastAsia="Times New Roman" w:hAnsi="Arial" w:cs="Arial"/>
          <w:color w:val="FF0000"/>
          <w:sz w:val="24"/>
          <w:szCs w:val="24"/>
          <w:lang w:eastAsia="uk-UA"/>
        </w:rPr>
        <w:t xml:space="preserve"> </w:t>
      </w:r>
      <w:r w:rsidRPr="00A0657C">
        <w:rPr>
          <w:rFonts w:ascii="Arial" w:eastAsia="Times New Roman" w:hAnsi="Arial" w:cs="Arial"/>
          <w:color w:val="232323"/>
          <w:sz w:val="24"/>
          <w:szCs w:val="24"/>
          <w:lang w:eastAsia="uk-UA"/>
        </w:rPr>
        <w:t>з урахуванням обраної категорії номерів. </w:t>
      </w:r>
    </w:p>
    <w:p w:rsidR="0019142A" w:rsidRPr="0019142A" w:rsidRDefault="0019142A" w:rsidP="0019142A">
      <w:pPr>
        <w:numPr>
          <w:ilvl w:val="0"/>
          <w:numId w:val="9"/>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Права і обов’язки Користувачів послуг з розміщення в Готелі</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color w:val="232323"/>
          <w:sz w:val="24"/>
          <w:szCs w:val="24"/>
          <w:lang w:eastAsia="uk-UA"/>
        </w:rPr>
        <w:t xml:space="preserve">9.1. </w:t>
      </w:r>
      <w:r w:rsidRPr="00A0657C">
        <w:rPr>
          <w:rFonts w:ascii="Arial" w:eastAsia="Times New Roman" w:hAnsi="Arial" w:cs="Arial"/>
          <w:sz w:val="24"/>
          <w:szCs w:val="24"/>
          <w:lang w:eastAsia="uk-UA"/>
        </w:rPr>
        <w:t>Користувачі послуг з розміщення вправі: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користуватись послугами з розміщення та додатковими послугами в порядку, зазначеному в даній  Публічній оферті та в правилах проживання у Готелі, інших документах Готелю;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отримувати повну і достовірну інформацію про години доступу на територію Готелю, вартість послуг, що надаються на території Готелю;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звертатися до співробітників рецепції з питань якості послуги з тимчасового розміщення, залишати скарги, відгуки.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9.2. Користувачі послуг з розміщення зобов’язані: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беззастережно дотримуватись положень та умов даної Публічної оферти;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поважати права інших гостей Готелю;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дотримуватися часу тиші з 2</w:t>
      </w:r>
      <w:r w:rsidR="00A0657C" w:rsidRPr="00A0657C">
        <w:rPr>
          <w:rFonts w:ascii="Arial" w:eastAsia="Times New Roman" w:hAnsi="Arial" w:cs="Arial"/>
          <w:sz w:val="24"/>
          <w:szCs w:val="24"/>
          <w:lang w:eastAsia="uk-UA"/>
        </w:rPr>
        <w:t>2</w:t>
      </w:r>
      <w:r w:rsidRPr="00A0657C">
        <w:rPr>
          <w:rFonts w:ascii="Arial" w:eastAsia="Times New Roman" w:hAnsi="Arial" w:cs="Arial"/>
          <w:sz w:val="24"/>
          <w:szCs w:val="24"/>
          <w:lang w:eastAsia="uk-UA"/>
        </w:rPr>
        <w:t>.00 год. до 0</w:t>
      </w:r>
      <w:r w:rsidR="00A0657C" w:rsidRPr="00A0657C">
        <w:rPr>
          <w:rFonts w:ascii="Arial" w:eastAsia="Times New Roman" w:hAnsi="Arial" w:cs="Arial"/>
          <w:sz w:val="24"/>
          <w:szCs w:val="24"/>
          <w:lang w:eastAsia="uk-UA"/>
        </w:rPr>
        <w:t>8</w:t>
      </w:r>
      <w:r w:rsidRPr="00A0657C">
        <w:rPr>
          <w:rFonts w:ascii="Arial" w:eastAsia="Times New Roman" w:hAnsi="Arial" w:cs="Arial"/>
          <w:sz w:val="24"/>
          <w:szCs w:val="24"/>
          <w:lang w:eastAsia="uk-UA"/>
        </w:rPr>
        <w:t>.00 год.;</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дотримуватись морально-етичних норм, утримуватись від споживання алкогольних напоїв, тютюнових виробів та вживання нецензурних висловів у громадських зонах Готелю;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дотримуватись правил проживання в Готелі, правил користування об’єктами інфраструктури Готелю,  регламенту доступу до них, про які можна дізнатись на рецепції;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lastRenderedPageBreak/>
        <w:t xml:space="preserve">- берегти майно Готелю. У випадку втрати чи пошкодження з вини Користувача майна (в тому числі рушники, халати, посуд, меблі, сейф, різний інвентар тощо), що знаходиться на території готелю, гість зобов’язаний не пізніше дати виселення з Готелю відшкодувати шкоду, розмір якої визначається: відповідно до цін, вказаних в </w:t>
      </w:r>
      <w:proofErr w:type="spellStart"/>
      <w:r w:rsidRPr="00A0657C">
        <w:rPr>
          <w:rFonts w:ascii="Arial" w:eastAsia="Times New Roman" w:hAnsi="Arial" w:cs="Arial"/>
          <w:sz w:val="24"/>
          <w:szCs w:val="24"/>
          <w:lang w:eastAsia="uk-UA"/>
        </w:rPr>
        <w:t>прайсах</w:t>
      </w:r>
      <w:proofErr w:type="spellEnd"/>
      <w:r w:rsidRPr="00A0657C">
        <w:rPr>
          <w:rFonts w:ascii="Arial" w:eastAsia="Times New Roman" w:hAnsi="Arial" w:cs="Arial"/>
          <w:sz w:val="24"/>
          <w:szCs w:val="24"/>
          <w:lang w:eastAsia="uk-UA"/>
        </w:rPr>
        <w:t xml:space="preserve">, іншій  інформаційній документації Готелю та/або на </w:t>
      </w:r>
      <w:r w:rsidR="00A0657C">
        <w:rPr>
          <w:rFonts w:ascii="Arial" w:eastAsia="Times New Roman" w:hAnsi="Arial" w:cs="Arial"/>
          <w:sz w:val="24"/>
          <w:szCs w:val="24"/>
          <w:lang w:eastAsia="uk-UA"/>
        </w:rPr>
        <w:t xml:space="preserve">                                                      </w:t>
      </w:r>
      <w:r w:rsidRPr="00A0657C">
        <w:rPr>
          <w:rFonts w:ascii="Arial" w:eastAsia="Times New Roman" w:hAnsi="Arial" w:cs="Arial"/>
          <w:sz w:val="24"/>
          <w:szCs w:val="24"/>
          <w:lang w:eastAsia="uk-UA"/>
        </w:rPr>
        <w:t>https:</w:t>
      </w:r>
      <w:r w:rsidR="00A0657C" w:rsidRPr="00A0657C">
        <w:rPr>
          <w:rFonts w:ascii="Arial" w:eastAsia="Times New Roman" w:hAnsi="Arial" w:cs="Arial"/>
          <w:sz w:val="24"/>
          <w:szCs w:val="24"/>
          <w:lang w:eastAsia="uk-UA"/>
        </w:rPr>
        <w:t xml:space="preserve"> </w:t>
      </w:r>
      <w:hyperlink r:id="rId8" w:history="1">
        <w:r w:rsidR="00A0657C" w:rsidRPr="00A0657C">
          <w:rPr>
            <w:rStyle w:val="a4"/>
            <w:rFonts w:ascii="Arial" w:eastAsia="Times New Roman" w:hAnsi="Arial" w:cs="Arial"/>
            <w:color w:val="auto"/>
            <w:sz w:val="24"/>
            <w:szCs w:val="24"/>
            <w:lang w:eastAsia="uk-UA"/>
          </w:rPr>
          <w:t>https://</w:t>
        </w:r>
        <w:proofErr w:type="spellStart"/>
        <w:r w:rsidR="00A0657C" w:rsidRPr="00A0657C">
          <w:rPr>
            <w:rStyle w:val="a4"/>
            <w:rFonts w:ascii="Arial" w:eastAsia="Times New Roman" w:hAnsi="Arial" w:cs="Arial"/>
            <w:color w:val="auto"/>
            <w:sz w:val="24"/>
            <w:szCs w:val="24"/>
            <w:lang w:val="en-US" w:eastAsia="uk-UA"/>
          </w:rPr>
          <w:t>tihaya</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val="en-US" w:eastAsia="uk-UA"/>
          </w:rPr>
          <w:t>gavan</w:t>
        </w:r>
        <w:proofErr w:type="spellEnd"/>
        <w:r w:rsidR="00A0657C" w:rsidRPr="00A0657C">
          <w:rPr>
            <w:rStyle w:val="a4"/>
            <w:rFonts w:ascii="Arial" w:eastAsia="Times New Roman" w:hAnsi="Arial" w:cs="Arial"/>
            <w:color w:val="auto"/>
            <w:sz w:val="24"/>
            <w:szCs w:val="24"/>
            <w:lang w:eastAsia="uk-UA"/>
          </w:rPr>
          <w:t>.</w:t>
        </w:r>
        <w:proofErr w:type="spellStart"/>
        <w:r w:rsidR="00A0657C" w:rsidRPr="00A0657C">
          <w:rPr>
            <w:rStyle w:val="a4"/>
            <w:rFonts w:ascii="Arial" w:eastAsia="Times New Roman" w:hAnsi="Arial" w:cs="Arial"/>
            <w:color w:val="auto"/>
            <w:sz w:val="24"/>
            <w:szCs w:val="24"/>
            <w:lang w:eastAsia="uk-UA"/>
          </w:rPr>
          <w:t>com</w:t>
        </w:r>
        <w:proofErr w:type="spellEnd"/>
        <w:r w:rsidR="00A0657C" w:rsidRPr="00A0657C">
          <w:rPr>
            <w:rStyle w:val="a4"/>
            <w:rFonts w:ascii="Arial" w:eastAsia="Times New Roman" w:hAnsi="Arial" w:cs="Arial"/>
            <w:color w:val="auto"/>
            <w:sz w:val="24"/>
            <w:szCs w:val="24"/>
            <w:lang w:eastAsia="uk-UA"/>
          </w:rPr>
          <w:t>/</w:t>
        </w:r>
      </w:hyperlink>
      <w:r w:rsidRPr="00A0657C">
        <w:rPr>
          <w:rFonts w:ascii="Arial" w:eastAsia="Times New Roman" w:hAnsi="Arial" w:cs="Arial"/>
          <w:sz w:val="24"/>
          <w:szCs w:val="24"/>
          <w:lang w:eastAsia="uk-UA"/>
        </w:rPr>
        <w:t>, а за відсутності таких цін – комісією у складі: адміністратора, працівника рецепції та будь-якого іншого працівника Готелю на умовах прозорості та за ринковою вартістю втраченого чи пошкодженого майна;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дотримуватись правил пожежної безпеки та раціонального (економного) користування електроприладами і обладнанням Готелю;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sz w:val="24"/>
          <w:szCs w:val="24"/>
          <w:lang w:eastAsia="uk-UA"/>
        </w:rPr>
        <w:t xml:space="preserve">- закривати водозабірні крани, вікна, вимикати світло та електроприлади (в тому числі кондиціонери) при залишенні номера більш як на </w:t>
      </w:r>
      <w:r w:rsidR="00A0657C" w:rsidRPr="00A0657C">
        <w:rPr>
          <w:rFonts w:ascii="Arial" w:eastAsia="Times New Roman" w:hAnsi="Arial" w:cs="Arial"/>
          <w:sz w:val="24"/>
          <w:szCs w:val="24"/>
          <w:lang w:eastAsia="uk-UA"/>
        </w:rPr>
        <w:t>10</w:t>
      </w:r>
      <w:r w:rsidRPr="00A0657C">
        <w:rPr>
          <w:rFonts w:ascii="Arial" w:eastAsia="Times New Roman" w:hAnsi="Arial" w:cs="Arial"/>
          <w:sz w:val="24"/>
          <w:szCs w:val="24"/>
          <w:lang w:eastAsia="uk-UA"/>
        </w:rPr>
        <w:t xml:space="preserve"> хвилин</w:t>
      </w:r>
      <w:r w:rsidRPr="00A0657C">
        <w:rPr>
          <w:rFonts w:ascii="Arial" w:eastAsia="Times New Roman" w:hAnsi="Arial" w:cs="Arial"/>
          <w:color w:val="232323"/>
          <w:sz w:val="24"/>
          <w:szCs w:val="24"/>
          <w:lang w:eastAsia="uk-UA"/>
        </w:rPr>
        <w:t>. </w:t>
      </w:r>
    </w:p>
    <w:p w:rsidR="0019142A" w:rsidRPr="0019142A" w:rsidRDefault="0019142A" w:rsidP="0019142A">
      <w:pPr>
        <w:numPr>
          <w:ilvl w:val="0"/>
          <w:numId w:val="10"/>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Права і обов’язки Готелю</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10.1. Готель зобов’язаний: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своєчасно, якісно і в повному обсязі надавати Користувачеві оплачені послуги;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color w:val="232323"/>
          <w:sz w:val="24"/>
          <w:szCs w:val="24"/>
          <w:lang w:eastAsia="uk-UA"/>
        </w:rPr>
        <w:t xml:space="preserve">- інформувати Користувача про послуги, що надаються на території Готелю  та форму </w:t>
      </w:r>
      <w:r w:rsidRPr="00A0657C">
        <w:rPr>
          <w:rFonts w:ascii="Arial" w:eastAsia="Times New Roman" w:hAnsi="Arial" w:cs="Arial"/>
          <w:sz w:val="24"/>
          <w:szCs w:val="24"/>
          <w:lang w:eastAsia="uk-UA"/>
        </w:rPr>
        <w:t>і порядок їх оплати; </w:t>
      </w:r>
    </w:p>
    <w:p w:rsidR="0019142A" w:rsidRPr="00A0657C" w:rsidRDefault="0019142A" w:rsidP="00A0657C">
      <w:pPr>
        <w:shd w:val="clear" w:color="auto" w:fill="FFFFFF"/>
        <w:spacing w:after="312" w:line="240" w:lineRule="auto"/>
        <w:jc w:val="both"/>
        <w:rPr>
          <w:rFonts w:ascii="Arial" w:eastAsia="Times New Roman" w:hAnsi="Arial" w:cs="Arial"/>
          <w:sz w:val="24"/>
          <w:szCs w:val="24"/>
          <w:lang w:eastAsia="uk-UA"/>
        </w:rPr>
      </w:pPr>
      <w:r w:rsidRPr="00A0657C">
        <w:rPr>
          <w:rFonts w:ascii="Arial" w:eastAsia="Times New Roman" w:hAnsi="Arial" w:cs="Arial"/>
          <w:sz w:val="24"/>
          <w:szCs w:val="24"/>
          <w:lang w:eastAsia="uk-UA"/>
        </w:rPr>
        <w:t>- забезпечувати повну відповідність послуг, що надаються комплексу санітарно-епідеміологічним нормам і правилам;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своєчасно реагувати на прохання Користувачів, що стосуються надання послуг з тимчасового розміщення, вживаючи заходів по усуненню поломок і аварій в номерах Готелю  в найкоротші строки (у випадку неможливості усунення аварії чи поломки в номері, надається інший номер категорії не нижче від тієї, яку було узгоджено в день заїзду);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нести відповідальність за комплектність та справність обладнання в номерах, а також за якість підготовки номеру до заселення;</w:t>
      </w:r>
    </w:p>
    <w:p w:rsidR="00A0657C" w:rsidRDefault="0019142A" w:rsidP="0019142A">
      <w:pPr>
        <w:shd w:val="clear" w:color="auto" w:fill="FFFFFF"/>
        <w:spacing w:after="312" w:line="240" w:lineRule="auto"/>
        <w:rPr>
          <w:rFonts w:ascii="Arial" w:eastAsia="Times New Roman" w:hAnsi="Arial" w:cs="Arial"/>
          <w:b/>
          <w:bCs/>
          <w:color w:val="232323"/>
          <w:sz w:val="27"/>
          <w:szCs w:val="27"/>
          <w:lang w:eastAsia="uk-UA"/>
        </w:rPr>
      </w:pPr>
      <w:r w:rsidRPr="0019142A">
        <w:rPr>
          <w:rFonts w:ascii="Arial" w:eastAsia="Times New Roman" w:hAnsi="Arial" w:cs="Arial"/>
          <w:b/>
          <w:bCs/>
          <w:color w:val="232323"/>
          <w:sz w:val="27"/>
          <w:szCs w:val="27"/>
          <w:lang w:eastAsia="uk-UA"/>
        </w:rPr>
        <w:t xml:space="preserve">Готель не несе відповідальності за гроші, речі та будь-які інші матеріальні цінності, втрачені на території Готелю, або їх пропажу з будь-яких причин.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10.2. Готель вправі: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заходити до номеру Готелю  для проведення прибирання, зміни білизни, перевірки систем водопостачання, кондиціонування повітря або усунення недоліків в їх функціонуванні, а також у випадку порушення Користувачем положень даної Публічної оферти;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у випадку закінчення (збігу), узгодженого із рецепцією та 100% оплаченого періоду проживання Користувача в Готелі та/або відсутності Користувача за місцем тимчасового проживання більш як 2 годин без сплати, самостійно звільнити номер від особистих речей Користувача, склавши при цьому опис майна, що залишив Користувач;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lastRenderedPageBreak/>
        <w:t>- при</w:t>
      </w:r>
      <w:r w:rsidRPr="00A0657C">
        <w:rPr>
          <w:rFonts w:ascii="Arial" w:eastAsia="Times New Roman" w:hAnsi="Arial" w:cs="Arial"/>
          <w:color w:val="FF0000"/>
          <w:sz w:val="24"/>
          <w:szCs w:val="24"/>
          <w:lang w:eastAsia="uk-UA"/>
        </w:rPr>
        <w:t xml:space="preserve"> </w:t>
      </w:r>
      <w:r w:rsidRPr="00A0657C">
        <w:rPr>
          <w:rFonts w:ascii="Arial" w:eastAsia="Times New Roman" w:hAnsi="Arial" w:cs="Arial"/>
          <w:color w:val="232323"/>
          <w:sz w:val="24"/>
          <w:szCs w:val="24"/>
          <w:lang w:eastAsia="uk-UA"/>
        </w:rPr>
        <w:t>порушенні Користувачем загальноприйнятих норм поведінки, запрошувати співробітників органів внутрішніх справ для з’ясування обставин та встановлення фактів таких порушень;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достроково, без повернення сплачених Користувачем за тимчасове проживання коштів, розривати договір про надання послуг з тимчасового розміщення, з одночасним примусовим виселенням з території Готелю у разі: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перебування в стані сильного алкогольного та/або наркотичного та/або токсичного сп’яніння чи під дією психотропних речовин;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паління в номерах, а також на території Готелю;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без погодження рецепції та без належних дозвільних документів зберігання чи принесення зброї, вибухових і легкозаймистих, їдких, ядовитих, наркотичних засобів та інших небезпечних предметів і речовин;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тримання в номері тварин та/або птахів та/або без дозволу рецепції чи таємно пронесення їх на територію Готелю;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порушення правил громадського порядку;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порушення правил проживання в Готелі;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порушення положень даної Публічної оферти; </w:t>
      </w:r>
    </w:p>
    <w:p w:rsidR="0019142A" w:rsidRPr="00A0657C" w:rsidRDefault="0019142A" w:rsidP="00A0657C">
      <w:pPr>
        <w:shd w:val="clear" w:color="auto" w:fill="FFFFFF"/>
        <w:spacing w:after="312" w:line="240" w:lineRule="auto"/>
        <w:jc w:val="both"/>
        <w:rPr>
          <w:rFonts w:ascii="Arial" w:eastAsia="Times New Roman" w:hAnsi="Arial" w:cs="Arial"/>
          <w:color w:val="232323"/>
          <w:sz w:val="24"/>
          <w:szCs w:val="24"/>
          <w:lang w:eastAsia="uk-UA"/>
        </w:rPr>
      </w:pPr>
      <w:r w:rsidRPr="00A0657C">
        <w:rPr>
          <w:rFonts w:ascii="Arial" w:eastAsia="Times New Roman" w:hAnsi="Arial" w:cs="Arial"/>
          <w:color w:val="232323"/>
          <w:sz w:val="24"/>
          <w:szCs w:val="24"/>
          <w:lang w:eastAsia="uk-UA"/>
        </w:rPr>
        <w:t>- систематичних (2 та більше) скарг інших гостей Готелю на порушення їхніх прав та свобод. </w:t>
      </w:r>
    </w:p>
    <w:p w:rsidR="0019142A" w:rsidRPr="0019142A" w:rsidRDefault="0019142A" w:rsidP="0019142A">
      <w:pPr>
        <w:numPr>
          <w:ilvl w:val="0"/>
          <w:numId w:val="11"/>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На території Готелю забороняється:</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 запрошувати та проводити в номери сторонніх осіб, без попередження адміністратора рецепції;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передавати третім особам ключ</w:t>
      </w:r>
      <w:r w:rsidRPr="00FD1781">
        <w:rPr>
          <w:rFonts w:ascii="Arial" w:eastAsia="Times New Roman" w:hAnsi="Arial" w:cs="Arial"/>
          <w:color w:val="FF0000"/>
          <w:sz w:val="24"/>
          <w:szCs w:val="24"/>
          <w:lang w:eastAsia="uk-UA"/>
        </w:rPr>
        <w:t xml:space="preserve"> </w:t>
      </w:r>
      <w:r w:rsidRPr="00FD1781">
        <w:rPr>
          <w:rFonts w:ascii="Arial" w:eastAsia="Times New Roman" w:hAnsi="Arial" w:cs="Arial"/>
          <w:color w:val="232323"/>
          <w:sz w:val="24"/>
          <w:szCs w:val="24"/>
          <w:lang w:eastAsia="uk-UA"/>
        </w:rPr>
        <w:t>від номера;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зберігати в номері габаритні речі та предмети, окрім валіз, (ящики, коробки розміром більше 100х100х100 см., велосипеди, скутери, мопеди тощо);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пересувати меблі та переміщати предмети інтер’єру;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палити в номерах та інших місцях, не призначених для паління;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порушувати спокій інших гостей готелю після 23:00 години, створюючи галас або шум;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зберігати чи приносити зброю, вибухові і легкозаймисті, їдкі, ядовиті, отруйні, наркотичні засоби та інші небезпечні предмети. Користувачі, які мають право на носіння та зберігання зброї, зобов’язані повідомити про це рецепцію в день заїзду, пред’явивши відповідні дозвільні документи;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виносити посуд і столові прибори з номерів та за межі закладів харчування;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lastRenderedPageBreak/>
        <w:t>- виносити за межі закладів харчування продукти харчування та напої;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свідомо забруднювати територію Готелю  недопалками, сміттям тощо;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кидати з балконів чи вікон будь-які предмети та речі;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користуватись власними прасками, електронагрівальними приладами, кип’ятильниками, чайниками тощо, які не входять в комплектацію номера;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запалювати свічки.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У випадку більш як дворазового порушення, або одноразового грубого порушення гостем правил поведінки та/або обов’язків, зазначених в розділах 9-11 даної Публічної оферти, рецепція вправі відмовити гостю в подальшому наданні послуги з тимчасового розміщення, а відтак і перебування на території Готелю, з обов’язковим складанням відповідного акту та, за необхідності, із залученням співробітників правоохоронних органів.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Користувачі визнають за Готелем право не надавати послуги з тимчасового розміщення особам, які: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з явними ознаками сильного алкогольного та/або наркотичного та/або токсичного сп’яніння чи під дією психотропних речовин;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без погодження рецепції та без належних дозвільних документів зберігають чи приносять зброю, вибухові і легкозаймисті, їдкі, ядовиті, наркотичні засоби та інші небезпечні предмети і речовини;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не надали документів, що посвідчують особу;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тримають в номері тварин та/або птахів та/або без дозволу рецепції чи таємно занесли їх на територію Готелю;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мають намір заселитись в номер більшою кількістю осіб, ніж передбачає відповідна категорія номера. </w:t>
      </w:r>
    </w:p>
    <w:p w:rsidR="0019142A" w:rsidRPr="0019142A" w:rsidRDefault="0019142A" w:rsidP="0019142A">
      <w:pPr>
        <w:numPr>
          <w:ilvl w:val="0"/>
          <w:numId w:val="12"/>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Вирішення спорів</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12.1. У випадку виникнення скарг Користувачеві необхідно надати: претензію, чек (квитанцію тощо) Готелю, документ з відміткою Готелю, який підтверджує порушення умов надання послуги, документи, що підтверджують фактичні збитки. Претензії та всі необхідні документи надаються Готелю не пізніше 14 днів із дня закінчення надання послуги. Всі претензії розглядаються Готелем лише за умови, що Готель був поінформований про порушення умов надання послуги заздалегідь для можливості їх усунення протягом наступних 12 годин.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12.2. Готель розглядає отриману претензію протягом 20 днів.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12.3. Претензії, заявлені з порушенням вимог Публічної оферти (договору) не розглядаються.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xml:space="preserve">12.4. Суперечки, спори чи розбіжності, які виникають з цього Договору, вирішуються спочатку в досудовому порядку, (ГПК України, ЦПК України). Лише у випадку, якщо </w:t>
      </w:r>
      <w:r w:rsidRPr="00FD1781">
        <w:rPr>
          <w:rFonts w:ascii="Arial" w:eastAsia="Times New Roman" w:hAnsi="Arial" w:cs="Arial"/>
          <w:color w:val="232323"/>
          <w:sz w:val="24"/>
          <w:szCs w:val="24"/>
          <w:lang w:eastAsia="uk-UA"/>
        </w:rPr>
        <w:lastRenderedPageBreak/>
        <w:t>спірні питання між Сторонами не вирішено в досудовому порядку, Сторони  можуть звернутися  до суду. </w:t>
      </w:r>
    </w:p>
    <w:p w:rsidR="0019142A"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12.5. Сторони укладають даний Договір під час дії воєнного стану, а тому в подальшому при виникненні таких обставин як: війна, воєнні дії (незалежно від факту оголошення війни), збройні вторгнення іноземних військ, акції ворожих іноземців, військове управління або узурпація влади, повстання громадян України проти узурпації влади іноземних військ, у разі неможливості виконання своїх зобов’язань через обставини, описані в даному пункті Договору, не можуть посилатися на ці обставини, як форс-мажорні і зобов’язані докласти всіх зусиль, щоб належним чином виконати свої зобов’язання.</w:t>
      </w:r>
    </w:p>
    <w:p w:rsidR="0019142A" w:rsidRPr="0019142A" w:rsidRDefault="0019142A" w:rsidP="0019142A">
      <w:pPr>
        <w:numPr>
          <w:ilvl w:val="0"/>
          <w:numId w:val="13"/>
        </w:numPr>
        <w:shd w:val="clear" w:color="auto" w:fill="FFFFFF"/>
        <w:spacing w:before="100" w:beforeAutospacing="1" w:after="144" w:line="240" w:lineRule="auto"/>
        <w:ind w:left="1032"/>
        <w:rPr>
          <w:rFonts w:ascii="Arial" w:eastAsia="Times New Roman" w:hAnsi="Arial" w:cs="Arial"/>
          <w:color w:val="232323"/>
          <w:sz w:val="27"/>
          <w:szCs w:val="27"/>
          <w:lang w:eastAsia="uk-UA"/>
        </w:rPr>
      </w:pPr>
      <w:r w:rsidRPr="0019142A">
        <w:rPr>
          <w:rFonts w:ascii="Arial" w:eastAsia="Times New Roman" w:hAnsi="Arial" w:cs="Arial"/>
          <w:b/>
          <w:bCs/>
          <w:color w:val="232323"/>
          <w:sz w:val="27"/>
          <w:szCs w:val="27"/>
          <w:lang w:eastAsia="uk-UA"/>
        </w:rPr>
        <w:t>Політика стосовно домашніх тварин.</w:t>
      </w:r>
    </w:p>
    <w:p w:rsidR="00FD1781" w:rsidRPr="00FD1781" w:rsidRDefault="0019142A" w:rsidP="00FD1781">
      <w:pPr>
        <w:shd w:val="clear" w:color="auto" w:fill="FFFFFF"/>
        <w:spacing w:after="312" w:line="240" w:lineRule="auto"/>
        <w:jc w:val="both"/>
        <w:rPr>
          <w:rFonts w:ascii="Arial" w:eastAsia="Times New Roman" w:hAnsi="Arial" w:cs="Arial"/>
          <w:color w:val="232323"/>
          <w:sz w:val="24"/>
          <w:szCs w:val="24"/>
          <w:lang w:eastAsia="uk-UA"/>
        </w:rPr>
      </w:pPr>
      <w:r w:rsidRPr="00FD1781">
        <w:rPr>
          <w:rFonts w:ascii="Arial" w:eastAsia="Times New Roman" w:hAnsi="Arial" w:cs="Arial"/>
          <w:color w:val="232323"/>
          <w:sz w:val="24"/>
          <w:szCs w:val="24"/>
          <w:lang w:eastAsia="uk-UA"/>
        </w:rPr>
        <w:t xml:space="preserve">13.1. На території Готелю </w:t>
      </w:r>
      <w:r w:rsidR="00FD1781" w:rsidRPr="00FD1781">
        <w:rPr>
          <w:rFonts w:ascii="Arial" w:eastAsia="Times New Roman" w:hAnsi="Arial" w:cs="Arial"/>
          <w:color w:val="232323"/>
          <w:sz w:val="24"/>
          <w:szCs w:val="24"/>
          <w:lang w:eastAsia="uk-UA"/>
        </w:rPr>
        <w:t xml:space="preserve">не </w:t>
      </w:r>
      <w:r w:rsidRPr="00FD1781">
        <w:rPr>
          <w:rFonts w:ascii="Arial" w:eastAsia="Times New Roman" w:hAnsi="Arial" w:cs="Arial"/>
          <w:color w:val="232323"/>
          <w:sz w:val="24"/>
          <w:szCs w:val="24"/>
          <w:lang w:eastAsia="uk-UA"/>
        </w:rPr>
        <w:t>допускається розміщення з домашніми тваринами</w:t>
      </w:r>
      <w:r w:rsidR="00FD1781" w:rsidRPr="00FD1781">
        <w:rPr>
          <w:rFonts w:ascii="Arial" w:eastAsia="Times New Roman" w:hAnsi="Arial" w:cs="Arial"/>
          <w:color w:val="232323"/>
          <w:sz w:val="24"/>
          <w:szCs w:val="24"/>
          <w:lang w:eastAsia="uk-UA"/>
        </w:rPr>
        <w:t>.</w:t>
      </w:r>
    </w:p>
    <w:sectPr w:rsidR="00FD1781" w:rsidRPr="00FD178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09B3"/>
    <w:multiLevelType w:val="multilevel"/>
    <w:tmpl w:val="7318CF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7711E"/>
    <w:multiLevelType w:val="multilevel"/>
    <w:tmpl w:val="B712E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2041E"/>
    <w:multiLevelType w:val="multilevel"/>
    <w:tmpl w:val="215289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7769"/>
    <w:multiLevelType w:val="multilevel"/>
    <w:tmpl w:val="88CA37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A65FB"/>
    <w:multiLevelType w:val="multilevel"/>
    <w:tmpl w:val="196486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E37BD"/>
    <w:multiLevelType w:val="multilevel"/>
    <w:tmpl w:val="226A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E3874"/>
    <w:multiLevelType w:val="multilevel"/>
    <w:tmpl w:val="EB12B6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96BA8"/>
    <w:multiLevelType w:val="multilevel"/>
    <w:tmpl w:val="AFF24A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A03F6"/>
    <w:multiLevelType w:val="multilevel"/>
    <w:tmpl w:val="60B2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69344B"/>
    <w:multiLevelType w:val="multilevel"/>
    <w:tmpl w:val="CC1609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1C4933"/>
    <w:multiLevelType w:val="multilevel"/>
    <w:tmpl w:val="E7728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C82B36"/>
    <w:multiLevelType w:val="multilevel"/>
    <w:tmpl w:val="EBBC34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D1CA2"/>
    <w:multiLevelType w:val="multilevel"/>
    <w:tmpl w:val="582ABB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7D7E44"/>
    <w:multiLevelType w:val="multilevel"/>
    <w:tmpl w:val="A81CB2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063F8A"/>
    <w:multiLevelType w:val="multilevel"/>
    <w:tmpl w:val="CB144D0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BC57AA"/>
    <w:multiLevelType w:val="multilevel"/>
    <w:tmpl w:val="B8E26C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3C1C88"/>
    <w:multiLevelType w:val="multilevel"/>
    <w:tmpl w:val="6D0CC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5D28AC"/>
    <w:multiLevelType w:val="multilevel"/>
    <w:tmpl w:val="FD6A71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66292E"/>
    <w:multiLevelType w:val="multilevel"/>
    <w:tmpl w:val="F246F7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0752B"/>
    <w:multiLevelType w:val="multilevel"/>
    <w:tmpl w:val="6D72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0"/>
  </w:num>
  <w:num w:numId="3">
    <w:abstractNumId w:val="1"/>
  </w:num>
  <w:num w:numId="4">
    <w:abstractNumId w:val="15"/>
  </w:num>
  <w:num w:numId="5">
    <w:abstractNumId w:val="4"/>
  </w:num>
  <w:num w:numId="6">
    <w:abstractNumId w:val="6"/>
  </w:num>
  <w:num w:numId="7">
    <w:abstractNumId w:val="0"/>
  </w:num>
  <w:num w:numId="8">
    <w:abstractNumId w:val="2"/>
  </w:num>
  <w:num w:numId="9">
    <w:abstractNumId w:val="12"/>
  </w:num>
  <w:num w:numId="10">
    <w:abstractNumId w:val="18"/>
  </w:num>
  <w:num w:numId="11">
    <w:abstractNumId w:val="7"/>
  </w:num>
  <w:num w:numId="12">
    <w:abstractNumId w:val="9"/>
  </w:num>
  <w:num w:numId="13">
    <w:abstractNumId w:val="13"/>
  </w:num>
  <w:num w:numId="14">
    <w:abstractNumId w:val="3"/>
  </w:num>
  <w:num w:numId="15">
    <w:abstractNumId w:val="14"/>
  </w:num>
  <w:num w:numId="16">
    <w:abstractNumId w:val="17"/>
  </w:num>
  <w:num w:numId="17">
    <w:abstractNumId w:val="11"/>
  </w:num>
  <w:num w:numId="18">
    <w:abstractNumId w:val="8"/>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2A"/>
    <w:rsid w:val="000F6D50"/>
    <w:rsid w:val="00172365"/>
    <w:rsid w:val="0019142A"/>
    <w:rsid w:val="004A7C4C"/>
    <w:rsid w:val="0095544F"/>
    <w:rsid w:val="00A0657C"/>
    <w:rsid w:val="00B96E5C"/>
    <w:rsid w:val="00E2476E"/>
    <w:rsid w:val="00FD17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149D"/>
  <w15:chartTrackingRefBased/>
  <w15:docId w15:val="{8581297D-2442-41C2-9AAC-4B4D05EC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4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9142A"/>
    <w:rPr>
      <w:color w:val="0000FF"/>
      <w:u w:val="single"/>
    </w:rPr>
  </w:style>
  <w:style w:type="character" w:styleId="a5">
    <w:name w:val="Unresolved Mention"/>
    <w:basedOn w:val="a0"/>
    <w:uiPriority w:val="99"/>
    <w:semiHidden/>
    <w:unhideWhenUsed/>
    <w:rsid w:val="004A7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84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haya-gavan.com/" TargetMode="External"/><Relationship Id="rId3" Type="http://schemas.openxmlformats.org/officeDocument/2006/relationships/settings" Target="settings.xml"/><Relationship Id="rId7" Type="http://schemas.openxmlformats.org/officeDocument/2006/relationships/hyperlink" Target="https://tihaya-gav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haya-gavan.com/" TargetMode="External"/><Relationship Id="rId5" Type="http://schemas.openxmlformats.org/officeDocument/2006/relationships/hyperlink" Target="https://tihaya-gavan.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13285</Words>
  <Characters>7574</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Jure31</dc:creator>
  <cp:keywords/>
  <dc:description/>
  <cp:lastModifiedBy>Jure31</cp:lastModifiedBy>
  <cp:revision>5</cp:revision>
  <dcterms:created xsi:type="dcterms:W3CDTF">2026-03-13T08:41:00Z</dcterms:created>
  <dcterms:modified xsi:type="dcterms:W3CDTF">2026-03-16T06:49:00Z</dcterms:modified>
</cp:coreProperties>
</file>